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E78ABC5" w14:textId="77777777" w:rsidR="00982650" w:rsidRPr="008438EF" w:rsidRDefault="004616F3" w:rsidP="008438EF">
      <w:pPr>
        <w:keepNext/>
        <w:keepLines/>
        <w:widowControl/>
        <w:pBdr>
          <w:top w:val="nil"/>
          <w:left w:val="nil"/>
          <w:bottom w:val="nil"/>
          <w:right w:val="nil"/>
          <w:between w:val="nil"/>
        </w:pBdr>
        <w:tabs>
          <w:tab w:val="left" w:pos="5103"/>
        </w:tabs>
        <w:spacing w:line="259" w:lineRule="auto"/>
        <w:rPr>
          <w:rFonts w:asciiTheme="majorHAnsi" w:hAnsiTheme="majorHAnsi" w:cstheme="majorHAnsi"/>
          <w:color w:val="366091"/>
        </w:rPr>
      </w:pPr>
      <w:r w:rsidRPr="008438EF">
        <w:rPr>
          <w:rFonts w:asciiTheme="majorHAnsi" w:hAnsiTheme="majorHAnsi" w:cstheme="majorHAnsi"/>
          <w:color w:val="366091"/>
        </w:rPr>
        <w:t>Contenido</w:t>
      </w:r>
    </w:p>
    <w:sdt>
      <w:sdtPr>
        <w:rPr>
          <w:rFonts w:asciiTheme="majorHAnsi" w:hAnsiTheme="majorHAnsi" w:cstheme="majorHAnsi"/>
        </w:rPr>
        <w:id w:val="682014212"/>
        <w:docPartObj>
          <w:docPartGallery w:val="Table of Contents"/>
          <w:docPartUnique/>
        </w:docPartObj>
      </w:sdtPr>
      <w:sdtContent>
        <w:p w14:paraId="6662653A"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begin"/>
          </w:r>
          <w:r w:rsidRPr="008438EF">
            <w:rPr>
              <w:rFonts w:asciiTheme="majorHAnsi" w:hAnsiTheme="majorHAnsi" w:cstheme="majorHAnsi"/>
            </w:rPr>
            <w:instrText xml:space="preserve"> TOC \h \u \z \t "Heading 1,1,Heading 2,2,Heading 3,3,Heading 4,4,Heading 5,5,Heading 6,6,"</w:instrText>
          </w:r>
          <w:r w:rsidRPr="008438EF">
            <w:rPr>
              <w:rFonts w:asciiTheme="majorHAnsi" w:hAnsiTheme="majorHAnsi" w:cstheme="majorHAnsi"/>
            </w:rPr>
            <w:fldChar w:fldCharType="separate"/>
          </w:r>
          <w:hyperlink w:anchor="_heading=h.gjdgxs">
            <w:r w:rsidRPr="008438EF">
              <w:rPr>
                <w:rFonts w:asciiTheme="majorHAnsi" w:hAnsiTheme="majorHAnsi" w:cstheme="majorHAnsi"/>
                <w:color w:val="000000"/>
              </w:rPr>
              <w:t>1.</w:t>
            </w:r>
          </w:hyperlink>
          <w:hyperlink w:anchor="_heading=h.gjdgxs">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_heading=h.gjdgxs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IDENTIFICACIÓN</w:t>
          </w:r>
          <w:r w:rsidRPr="008438EF">
            <w:rPr>
              <w:rFonts w:asciiTheme="majorHAnsi" w:hAnsiTheme="majorHAnsi" w:cstheme="majorHAnsi"/>
              <w:color w:val="000000"/>
            </w:rPr>
            <w:tab/>
            <w:t>3</w:t>
          </w:r>
          <w:hyperlink w:anchor="_heading=h.gjdgxs" w:history="1"/>
        </w:p>
        <w:p w14:paraId="67D258E8"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vx1227">
            <w:r w:rsidRPr="008438EF">
              <w:rPr>
                <w:rFonts w:asciiTheme="majorHAnsi" w:hAnsiTheme="majorHAnsi" w:cstheme="majorHAnsi"/>
                <w:color w:val="000000"/>
              </w:rPr>
              <w:t>1.1.</w:t>
            </w:r>
          </w:hyperlink>
          <w:hyperlink w:anchor="_heading=h.vx1227">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_heading=h.vx1227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CLASIFICACIÓN EN LA ESTRUCTURA DEL PLAN DE DESARROLLO</w:t>
          </w:r>
          <w:r w:rsidRPr="008438EF">
            <w:rPr>
              <w:rFonts w:asciiTheme="majorHAnsi" w:hAnsiTheme="majorHAnsi" w:cstheme="majorHAnsi"/>
              <w:color w:val="000000"/>
            </w:rPr>
            <w:tab/>
            <w:t>3</w:t>
          </w:r>
          <w:hyperlink w:anchor="_heading=h.vx1227" w:history="1"/>
        </w:p>
        <w:p w14:paraId="0BA99945"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fwokq0">
            <w:r w:rsidRPr="008438EF">
              <w:rPr>
                <w:rFonts w:asciiTheme="majorHAnsi" w:hAnsiTheme="majorHAnsi" w:cstheme="majorHAnsi"/>
                <w:color w:val="000000"/>
              </w:rPr>
              <w:t>1.1.1.</w:t>
            </w:r>
          </w:hyperlink>
          <w:hyperlink w:anchor="_heading=h.3fwokq0">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_heading=h.3fwokq0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Contribución al Plan de Desarrollo Nacional</w:t>
          </w:r>
          <w:r w:rsidRPr="008438EF">
            <w:rPr>
              <w:rFonts w:asciiTheme="majorHAnsi" w:hAnsiTheme="majorHAnsi" w:cstheme="majorHAnsi"/>
              <w:color w:val="000000"/>
            </w:rPr>
            <w:tab/>
            <w:t>3</w:t>
          </w:r>
          <w:hyperlink w:anchor="_heading=h.3fwokq0" w:history="1"/>
        </w:p>
        <w:p w14:paraId="0469AF81"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v1yuxt">
            <w:r w:rsidRPr="008438EF">
              <w:rPr>
                <w:rFonts w:asciiTheme="majorHAnsi" w:hAnsiTheme="majorHAnsi" w:cstheme="majorHAnsi"/>
                <w:color w:val="000000"/>
              </w:rPr>
              <w:t>1.1.2.</w:t>
            </w:r>
          </w:hyperlink>
          <w:hyperlink w:anchor="_heading=h.1v1yuxt">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_heading=h.1v1yuxt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Plan de Desarrollo Departamental sectorial</w:t>
          </w:r>
          <w:r w:rsidRPr="008438EF">
            <w:rPr>
              <w:rFonts w:asciiTheme="majorHAnsi" w:hAnsiTheme="majorHAnsi" w:cstheme="majorHAnsi"/>
              <w:color w:val="000000"/>
            </w:rPr>
            <w:tab/>
            <w:t>3</w:t>
          </w:r>
          <w:hyperlink w:anchor="_heading=h.1v1yuxt" w:history="1"/>
        </w:p>
        <w:p w14:paraId="657EAD9F"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4f1mdlm">
            <w:r w:rsidRPr="008438EF">
              <w:rPr>
                <w:rFonts w:asciiTheme="majorHAnsi" w:hAnsiTheme="majorHAnsi" w:cstheme="majorHAnsi"/>
                <w:color w:val="000000"/>
              </w:rPr>
              <w:t>1.1.3.</w:t>
            </w:r>
          </w:hyperlink>
          <w:hyperlink w:anchor="_heading=h.4f1mdlm">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_heading=h.4f1mdlm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Plan de Desarrollo Distrital</w:t>
          </w:r>
          <w:r w:rsidRPr="008438EF">
            <w:rPr>
              <w:rFonts w:asciiTheme="majorHAnsi" w:hAnsiTheme="majorHAnsi" w:cstheme="majorHAnsi"/>
              <w:color w:val="000000"/>
            </w:rPr>
            <w:tab/>
            <w:t>3</w:t>
          </w:r>
          <w:hyperlink w:anchor="_heading=h.4f1mdlm" w:history="1"/>
        </w:p>
        <w:p w14:paraId="47D78AB9"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9c6y18">
            <w:r w:rsidRPr="008438EF">
              <w:rPr>
                <w:rFonts w:asciiTheme="majorHAnsi" w:hAnsiTheme="majorHAnsi" w:cstheme="majorHAnsi"/>
                <w:color w:val="000000"/>
              </w:rPr>
              <w:t>1.2.</w:t>
            </w:r>
          </w:hyperlink>
          <w:hyperlink w:anchor="_heading=h.19c6y18">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_heading=h.19c6y18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PROBLEMÁTICA</w:t>
          </w:r>
          <w:r w:rsidRPr="008438EF">
            <w:rPr>
              <w:rFonts w:asciiTheme="majorHAnsi" w:hAnsiTheme="majorHAnsi" w:cstheme="majorHAnsi"/>
              <w:color w:val="000000"/>
            </w:rPr>
            <w:tab/>
            <w:t>3</w:t>
          </w:r>
          <w:hyperlink w:anchor="_heading=h.19c6y18" w:history="1"/>
        </w:p>
        <w:p w14:paraId="32F1AC81"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tbugp1">
            <w:r w:rsidRPr="008438EF">
              <w:rPr>
                <w:rFonts w:asciiTheme="majorHAnsi" w:hAnsiTheme="majorHAnsi" w:cstheme="majorHAnsi"/>
                <w:color w:val="000000"/>
              </w:rPr>
              <w:t>1.2.1.</w:t>
            </w:r>
          </w:hyperlink>
          <w:hyperlink w:anchor="_heading=h.3tbugp1">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_heading=h.3tbugp1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Problema central</w:t>
          </w:r>
          <w:r w:rsidRPr="008438EF">
            <w:rPr>
              <w:rFonts w:asciiTheme="majorHAnsi" w:hAnsiTheme="majorHAnsi" w:cstheme="majorHAnsi"/>
              <w:color w:val="000000"/>
            </w:rPr>
            <w:tab/>
            <w:t>4</w:t>
          </w:r>
          <w:hyperlink w:anchor="_heading=h.3tbugp1" w:history="1"/>
        </w:p>
        <w:p w14:paraId="7C73ADC5"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8h4qwu">
            <w:r w:rsidRPr="008438EF">
              <w:rPr>
                <w:rFonts w:asciiTheme="majorHAnsi" w:hAnsiTheme="majorHAnsi" w:cstheme="majorHAnsi"/>
                <w:color w:val="000000"/>
              </w:rPr>
              <w:t>1.2.2.</w:t>
            </w:r>
          </w:hyperlink>
          <w:hyperlink w:anchor="_heading=h.28h4qwu">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_heading=h.28h4qwu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Descripción de la situación existente con respecto al problema</w:t>
          </w:r>
          <w:r w:rsidRPr="008438EF">
            <w:rPr>
              <w:rFonts w:asciiTheme="majorHAnsi" w:hAnsiTheme="majorHAnsi" w:cstheme="majorHAnsi"/>
              <w:color w:val="000000"/>
            </w:rPr>
            <w:tab/>
            <w:t>4</w:t>
          </w:r>
          <w:hyperlink w:anchor="_heading=h.28h4qwu" w:history="1"/>
        </w:p>
        <w:p w14:paraId="7CDE67C2"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nmf14n">
            <w:r w:rsidRPr="008438EF">
              <w:rPr>
                <w:rFonts w:asciiTheme="majorHAnsi" w:hAnsiTheme="majorHAnsi" w:cstheme="majorHAnsi"/>
                <w:color w:val="000000"/>
              </w:rPr>
              <w:t>1.2.3.</w:t>
            </w:r>
          </w:hyperlink>
          <w:hyperlink w:anchor="_heading=h.nmf14n">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_heading=h.nmf14n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Magnitud actual</w:t>
          </w:r>
          <w:r w:rsidRPr="008438EF">
            <w:rPr>
              <w:rFonts w:asciiTheme="majorHAnsi" w:hAnsiTheme="majorHAnsi" w:cstheme="majorHAnsi"/>
              <w:color w:val="000000"/>
            </w:rPr>
            <w:tab/>
            <w:t>5</w:t>
          </w:r>
          <w:hyperlink w:anchor="_heading=h.nmf14n" w:history="1"/>
        </w:p>
        <w:p w14:paraId="7B3F6DCA"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7m2jsg">
            <w:r w:rsidRPr="008438EF">
              <w:rPr>
                <w:rFonts w:asciiTheme="majorHAnsi" w:hAnsiTheme="majorHAnsi" w:cstheme="majorHAnsi"/>
                <w:color w:val="000000"/>
              </w:rPr>
              <w:t>1.2.4.</w:t>
            </w:r>
          </w:hyperlink>
          <w:hyperlink w:anchor="_heading=h.37m2jsg">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_heading=h.37m2jsg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Causas y Efectos</w:t>
          </w:r>
          <w:r w:rsidRPr="008438EF">
            <w:rPr>
              <w:rFonts w:asciiTheme="majorHAnsi" w:hAnsiTheme="majorHAnsi" w:cstheme="majorHAnsi"/>
              <w:color w:val="000000"/>
            </w:rPr>
            <w:tab/>
            <w:t>5</w:t>
          </w:r>
          <w:hyperlink w:anchor="_heading=h.37m2jsg" w:history="1"/>
        </w:p>
        <w:p w14:paraId="4B63E960"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mrcu09">
            <w:r w:rsidRPr="008438EF">
              <w:rPr>
                <w:rFonts w:asciiTheme="majorHAnsi" w:hAnsiTheme="majorHAnsi" w:cstheme="majorHAnsi"/>
                <w:color w:val="000000"/>
              </w:rPr>
              <w:t>1.3.</w:t>
            </w:r>
          </w:hyperlink>
          <w:hyperlink w:anchor="_heading=h.1mrcu09">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_heading=h.1mrcu09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IDENTIFICACIÓN Y ANÁLISIS DE PARTICIPANTES</w:t>
          </w:r>
          <w:r w:rsidRPr="008438EF">
            <w:rPr>
              <w:rFonts w:asciiTheme="majorHAnsi" w:hAnsiTheme="majorHAnsi" w:cstheme="majorHAnsi"/>
              <w:color w:val="000000"/>
            </w:rPr>
            <w:tab/>
            <w:t>5</w:t>
          </w:r>
          <w:hyperlink w:anchor="_heading=h.1mrcu09" w:history="1"/>
        </w:p>
        <w:p w14:paraId="52FCDF9D"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46r0co2">
            <w:r w:rsidRPr="008438EF">
              <w:rPr>
                <w:rFonts w:asciiTheme="majorHAnsi" w:hAnsiTheme="majorHAnsi" w:cstheme="majorHAnsi"/>
                <w:color w:val="000000"/>
              </w:rPr>
              <w:t>1.4.</w:t>
            </w:r>
          </w:hyperlink>
          <w:hyperlink w:anchor="_heading=h.46r0co2">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_heading=h.46r0co2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POBLACIÓN AFECTADA Y POBLACIÓN OBJETIVO</w:t>
          </w:r>
          <w:r w:rsidRPr="008438EF">
            <w:rPr>
              <w:rFonts w:asciiTheme="majorHAnsi" w:hAnsiTheme="majorHAnsi" w:cstheme="majorHAnsi"/>
              <w:color w:val="000000"/>
            </w:rPr>
            <w:tab/>
            <w:t>6</w:t>
          </w:r>
          <w:hyperlink w:anchor="_heading=h.46r0co2" w:history="1"/>
        </w:p>
        <w:p w14:paraId="4A1B7EC6"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lwamvv">
            <w:r w:rsidRPr="008438EF">
              <w:rPr>
                <w:rFonts w:asciiTheme="majorHAnsi" w:hAnsiTheme="majorHAnsi" w:cstheme="majorHAnsi"/>
                <w:color w:val="000000"/>
              </w:rPr>
              <w:t>1.5.</w:t>
            </w:r>
          </w:hyperlink>
          <w:hyperlink w:anchor="_heading=h.2lwamvv">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_heading=h.2lwamvv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OBJETIVOS</w:t>
          </w:r>
          <w:r w:rsidRPr="008438EF">
            <w:rPr>
              <w:rFonts w:asciiTheme="majorHAnsi" w:hAnsiTheme="majorHAnsi" w:cstheme="majorHAnsi"/>
              <w:color w:val="000000"/>
            </w:rPr>
            <w:tab/>
            <w:t>8</w:t>
          </w:r>
          <w:hyperlink w:anchor="_heading=h.2lwamvv" w:history="1"/>
        </w:p>
        <w:p w14:paraId="1BDB4B9F"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11kx3o">
            <w:r w:rsidRPr="008438EF">
              <w:rPr>
                <w:rFonts w:asciiTheme="majorHAnsi" w:hAnsiTheme="majorHAnsi" w:cstheme="majorHAnsi"/>
                <w:color w:val="000000"/>
              </w:rPr>
              <w:t>1.5.1.</w:t>
            </w:r>
          </w:hyperlink>
          <w:hyperlink w:anchor="_heading=h.111kx3o">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_heading=h.111kx3o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Objetivo general</w:t>
          </w:r>
          <w:r w:rsidRPr="008438EF">
            <w:rPr>
              <w:rFonts w:asciiTheme="majorHAnsi" w:hAnsiTheme="majorHAnsi" w:cstheme="majorHAnsi"/>
              <w:color w:val="000000"/>
            </w:rPr>
            <w:tab/>
            <w:t xml:space="preserve"> 8</w:t>
          </w:r>
          <w:hyperlink w:anchor="_heading=h.111kx3o" w:history="1"/>
        </w:p>
        <w:p w14:paraId="46F0D67F" w14:textId="77777777" w:rsidR="00982650" w:rsidRPr="008438EF" w:rsidRDefault="004616F3" w:rsidP="008438EF">
          <w:pPr>
            <w:pBdr>
              <w:top w:val="nil"/>
              <w:left w:val="nil"/>
              <w:bottom w:val="nil"/>
              <w:right w:val="nil"/>
              <w:between w:val="nil"/>
            </w:pBdr>
            <w:tabs>
              <w:tab w:val="left" w:pos="1760"/>
              <w:tab w:val="right" w:pos="9962"/>
            </w:tabs>
            <w:spacing w:after="100"/>
            <w:ind w:left="66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l18frh">
            <w:r w:rsidRPr="008438EF">
              <w:rPr>
                <w:rFonts w:asciiTheme="majorHAnsi" w:hAnsiTheme="majorHAnsi" w:cstheme="majorHAnsi"/>
                <w:color w:val="000000"/>
              </w:rPr>
              <w:t>1.5.1.1.</w:t>
            </w:r>
          </w:hyperlink>
          <w:hyperlink w:anchor="_heading=h.3l18frh">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_heading=h.3l18frh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Indicadores del objetivo general</w:t>
          </w:r>
          <w:r w:rsidRPr="008438EF">
            <w:rPr>
              <w:rFonts w:asciiTheme="majorHAnsi" w:hAnsiTheme="majorHAnsi" w:cstheme="majorHAnsi"/>
              <w:color w:val="000000"/>
            </w:rPr>
            <w:tab/>
            <w:t>8</w:t>
          </w:r>
          <w:hyperlink w:anchor="_heading=h.3l18frh" w:history="1"/>
        </w:p>
        <w:p w14:paraId="2061A7C5"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06ipza">
            <w:r w:rsidRPr="008438EF">
              <w:rPr>
                <w:rFonts w:asciiTheme="majorHAnsi" w:hAnsiTheme="majorHAnsi" w:cstheme="majorHAnsi"/>
                <w:color w:val="000000"/>
              </w:rPr>
              <w:t>1.5.2.</w:t>
            </w:r>
          </w:hyperlink>
          <w:hyperlink w:anchor="_heading=h.206ipza">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_heading=h.206ipza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Objetivos específicos</w:t>
          </w:r>
          <w:r w:rsidRPr="008438EF">
            <w:rPr>
              <w:rFonts w:asciiTheme="majorHAnsi" w:hAnsiTheme="majorHAnsi" w:cstheme="majorHAnsi"/>
              <w:color w:val="000000"/>
            </w:rPr>
            <w:tab/>
            <w:t>8</w:t>
          </w:r>
          <w:hyperlink w:anchor="_heading=h.206ipza" w:history="1"/>
        </w:p>
        <w:p w14:paraId="5D6DFE0A"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4k668n3">
            <w:r w:rsidRPr="008438EF">
              <w:rPr>
                <w:rFonts w:asciiTheme="majorHAnsi" w:hAnsiTheme="majorHAnsi" w:cstheme="majorHAnsi"/>
                <w:color w:val="000000"/>
              </w:rPr>
              <w:t>1.6.</w:t>
            </w:r>
          </w:hyperlink>
          <w:hyperlink w:anchor="_heading=h.4k668n3">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_heading=h.4k668n3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ALTERNATIVAS DE SOLUCIÓN</w:t>
          </w:r>
          <w:r w:rsidRPr="008438EF">
            <w:rPr>
              <w:rFonts w:asciiTheme="majorHAnsi" w:hAnsiTheme="majorHAnsi" w:cstheme="majorHAnsi"/>
              <w:color w:val="000000"/>
            </w:rPr>
            <w:tab/>
            <w:t>9</w:t>
          </w:r>
          <w:hyperlink w:anchor="_heading=h.4k668n3" w:history="1"/>
        </w:p>
        <w:p w14:paraId="5FB7BECA"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zbgiuw">
            <w:r w:rsidRPr="008438EF">
              <w:rPr>
                <w:rFonts w:asciiTheme="majorHAnsi" w:hAnsiTheme="majorHAnsi" w:cstheme="majorHAnsi"/>
                <w:color w:val="000000"/>
              </w:rPr>
              <w:t>1.6.1.</w:t>
            </w:r>
          </w:hyperlink>
          <w:hyperlink w:anchor="_heading=h.2zbgiuw">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_heading=h.2zbgiuw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Evaluaciones a realizar</w:t>
          </w:r>
          <w:r w:rsidRPr="008438EF">
            <w:rPr>
              <w:rFonts w:asciiTheme="majorHAnsi" w:hAnsiTheme="majorHAnsi" w:cstheme="majorHAnsi"/>
              <w:color w:val="000000"/>
            </w:rPr>
            <w:tab/>
            <w:t>9</w:t>
          </w:r>
          <w:hyperlink w:anchor="_heading=h.2zbgiuw" w:history="1"/>
        </w:p>
        <w:p w14:paraId="271F4093"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egqt2p">
            <w:r w:rsidRPr="008438EF">
              <w:rPr>
                <w:rFonts w:asciiTheme="majorHAnsi" w:hAnsiTheme="majorHAnsi" w:cstheme="majorHAnsi"/>
                <w:color w:val="000000"/>
              </w:rPr>
              <w:t>2.</w:t>
            </w:r>
          </w:hyperlink>
          <w:hyperlink w:anchor="_heading=h.1egqt2p">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_heading=h.1egqt2p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PREPARACIÓN DE LA ALTERNATIVA SELECCIONADA</w:t>
          </w:r>
          <w:r w:rsidRPr="008438EF">
            <w:rPr>
              <w:rFonts w:asciiTheme="majorHAnsi" w:hAnsiTheme="majorHAnsi" w:cstheme="majorHAnsi"/>
              <w:color w:val="000000"/>
            </w:rPr>
            <w:tab/>
            <w:t>9</w:t>
          </w:r>
          <w:hyperlink w:anchor="_heading=h.1egqt2p" w:history="1"/>
        </w:p>
        <w:p w14:paraId="74FCFE2C"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ygebqi">
            <w:r w:rsidRPr="008438EF">
              <w:rPr>
                <w:rFonts w:asciiTheme="majorHAnsi" w:hAnsiTheme="majorHAnsi" w:cstheme="majorHAnsi"/>
                <w:color w:val="000000"/>
              </w:rPr>
              <w:t>2.1.</w:t>
            </w:r>
          </w:hyperlink>
          <w:hyperlink w:anchor="_heading=h.3ygebqi">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_heading=h.3ygebqi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Estudio de necesidades</w:t>
          </w:r>
          <w:r w:rsidRPr="008438EF">
            <w:rPr>
              <w:rFonts w:asciiTheme="majorHAnsi" w:hAnsiTheme="majorHAnsi" w:cstheme="majorHAnsi"/>
              <w:color w:val="000000"/>
            </w:rPr>
            <w:tab/>
            <w:t>9</w:t>
          </w:r>
          <w:hyperlink w:anchor="_heading=h.3ygebqi" w:history="1"/>
        </w:p>
        <w:p w14:paraId="28AFD5B9"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dlolyb">
            <w:r w:rsidRPr="008438EF">
              <w:rPr>
                <w:rFonts w:asciiTheme="majorHAnsi" w:hAnsiTheme="majorHAnsi" w:cstheme="majorHAnsi"/>
                <w:color w:val="000000"/>
              </w:rPr>
              <w:t>2.2.</w:t>
            </w:r>
          </w:hyperlink>
          <w:hyperlink w:anchor="_heading=h.2dlolyb">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_heading=h.2dlolyb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Análisis técnico de la alternativa de solución</w:t>
          </w:r>
          <w:r w:rsidRPr="008438EF">
            <w:rPr>
              <w:rFonts w:asciiTheme="majorHAnsi" w:hAnsiTheme="majorHAnsi" w:cstheme="majorHAnsi"/>
              <w:color w:val="000000"/>
            </w:rPr>
            <w:tab/>
            <w:t>10</w:t>
          </w:r>
          <w:hyperlink w:anchor="_heading=h.2dlolyb" w:history="1"/>
        </w:p>
        <w:p w14:paraId="7CA6D7DF"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sqyw64">
            <w:r w:rsidRPr="008438EF">
              <w:rPr>
                <w:rFonts w:asciiTheme="majorHAnsi" w:hAnsiTheme="majorHAnsi" w:cstheme="majorHAnsi"/>
                <w:color w:val="000000"/>
              </w:rPr>
              <w:t>2.3.</w:t>
            </w:r>
          </w:hyperlink>
          <w:hyperlink w:anchor="_heading=h.sqyw64">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_heading=h.sqyw64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Localización de la alternativa</w:t>
          </w:r>
          <w:r w:rsidRPr="008438EF">
            <w:rPr>
              <w:rFonts w:asciiTheme="majorHAnsi" w:hAnsiTheme="majorHAnsi" w:cstheme="majorHAnsi"/>
              <w:color w:val="000000"/>
            </w:rPr>
            <w:tab/>
            <w:t>10</w:t>
          </w:r>
          <w:hyperlink w:anchor="_heading=h.sqyw64" w:history="1"/>
        </w:p>
        <w:p w14:paraId="27B472A9"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cqmetx">
            <w:r w:rsidRPr="008438EF">
              <w:rPr>
                <w:rFonts w:asciiTheme="majorHAnsi" w:hAnsiTheme="majorHAnsi" w:cstheme="majorHAnsi"/>
                <w:color w:val="000000"/>
              </w:rPr>
              <w:t>2.4.</w:t>
            </w:r>
          </w:hyperlink>
          <w:hyperlink w:anchor="_heading=h.3cqmetx">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_heading=h.3cqmetx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Cadena de Valor</w:t>
          </w:r>
          <w:r w:rsidRPr="008438EF">
            <w:rPr>
              <w:rFonts w:asciiTheme="majorHAnsi" w:hAnsiTheme="majorHAnsi" w:cstheme="majorHAnsi"/>
              <w:color w:val="000000"/>
            </w:rPr>
            <w:tab/>
            <w:t>11</w:t>
          </w:r>
          <w:hyperlink w:anchor="_heading=h.3cqmetx" w:history="1"/>
        </w:p>
        <w:p w14:paraId="509F7F8E" w14:textId="77777777" w:rsidR="00982650" w:rsidRPr="008438EF" w:rsidRDefault="004616F3" w:rsidP="008438EF">
          <w:pPr>
            <w:pBdr>
              <w:top w:val="nil"/>
              <w:left w:val="nil"/>
              <w:bottom w:val="nil"/>
              <w:right w:val="nil"/>
              <w:between w:val="nil"/>
            </w:pBdr>
            <w:tabs>
              <w:tab w:val="left" w:pos="1320"/>
              <w:tab w:val="right" w:pos="9962"/>
            </w:tabs>
            <w:spacing w:after="100"/>
            <w:ind w:left="44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r0uhxc">
            <w:r w:rsidRPr="008438EF">
              <w:rPr>
                <w:rFonts w:asciiTheme="majorHAnsi" w:hAnsiTheme="majorHAnsi" w:cstheme="majorHAnsi"/>
                <w:color w:val="000000"/>
              </w:rPr>
              <w:t>2.4.1.</w:t>
            </w:r>
          </w:hyperlink>
          <w:hyperlink w:anchor="_heading=h.2r0uhxc">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_heading=h.2r0uhxc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Programación de costos</w:t>
          </w:r>
          <w:r w:rsidRPr="008438EF">
            <w:rPr>
              <w:rFonts w:asciiTheme="majorHAnsi" w:hAnsiTheme="majorHAnsi" w:cstheme="majorHAnsi"/>
              <w:color w:val="000000"/>
            </w:rPr>
            <w:tab/>
            <w:t>11</w:t>
          </w:r>
          <w:hyperlink w:anchor="_heading=h.2r0uhxc" w:history="1"/>
        </w:p>
        <w:p w14:paraId="11ED5357"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5b2l0r">
            <w:r w:rsidRPr="008438EF">
              <w:rPr>
                <w:rFonts w:asciiTheme="majorHAnsi" w:hAnsiTheme="majorHAnsi" w:cstheme="majorHAnsi"/>
                <w:color w:val="000000"/>
              </w:rPr>
              <w:t>2.5.</w:t>
            </w:r>
          </w:hyperlink>
          <w:hyperlink w:anchor="_heading=h.25b2l0r">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_heading=h.25b2l0r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Análisis de riesgos</w:t>
          </w:r>
          <w:r w:rsidRPr="008438EF">
            <w:rPr>
              <w:rFonts w:asciiTheme="majorHAnsi" w:hAnsiTheme="majorHAnsi" w:cstheme="majorHAnsi"/>
              <w:color w:val="000000"/>
            </w:rPr>
            <w:tab/>
            <w:t>12</w:t>
          </w:r>
          <w:hyperlink w:anchor="_heading=h.25b2l0r" w:history="1"/>
        </w:p>
        <w:p w14:paraId="58A2E188"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kgcv8k">
            <w:r w:rsidRPr="008438EF">
              <w:rPr>
                <w:rFonts w:asciiTheme="majorHAnsi" w:hAnsiTheme="majorHAnsi" w:cstheme="majorHAnsi"/>
                <w:color w:val="000000"/>
              </w:rPr>
              <w:t>2.6.</w:t>
            </w:r>
          </w:hyperlink>
          <w:hyperlink w:anchor="_heading=h.kgcv8k">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_heading=h.kgcv8k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Ingresos y beneficios</w:t>
          </w:r>
          <w:r w:rsidRPr="008438EF">
            <w:rPr>
              <w:rFonts w:asciiTheme="majorHAnsi" w:hAnsiTheme="majorHAnsi" w:cstheme="majorHAnsi"/>
              <w:color w:val="000000"/>
            </w:rPr>
            <w:tab/>
            <w:t>13</w:t>
          </w:r>
          <w:hyperlink w:anchor="_heading=h.kgcv8k" w:history="1"/>
        </w:p>
        <w:p w14:paraId="7BB30FB2"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4g0dwd">
            <w:r w:rsidRPr="008438EF">
              <w:rPr>
                <w:rFonts w:asciiTheme="majorHAnsi" w:hAnsiTheme="majorHAnsi" w:cstheme="majorHAnsi"/>
                <w:color w:val="000000"/>
              </w:rPr>
              <w:t>2.7.</w:t>
            </w:r>
          </w:hyperlink>
          <w:hyperlink w:anchor="_heading=h.34g0dwd">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_heading=h.34g0dwd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Depreciaciones y créditos</w:t>
          </w:r>
          <w:r w:rsidRPr="008438EF">
            <w:rPr>
              <w:rFonts w:asciiTheme="majorHAnsi" w:hAnsiTheme="majorHAnsi" w:cstheme="majorHAnsi"/>
              <w:color w:val="000000"/>
            </w:rPr>
            <w:tab/>
            <w:t>13</w:t>
          </w:r>
          <w:hyperlink w:anchor="_heading=h.34g0dwd" w:history="1"/>
        </w:p>
        <w:p w14:paraId="1F6E1215"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jlao46">
            <w:r w:rsidRPr="008438EF">
              <w:rPr>
                <w:rFonts w:asciiTheme="majorHAnsi" w:hAnsiTheme="majorHAnsi" w:cstheme="majorHAnsi"/>
                <w:color w:val="000000"/>
              </w:rPr>
              <w:t>3.</w:t>
            </w:r>
          </w:hyperlink>
          <w:hyperlink w:anchor="_heading=h.1jlao46">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_heading=h.1jlao46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EVALUACIÓN</w:t>
          </w:r>
          <w:r w:rsidRPr="008438EF">
            <w:rPr>
              <w:rFonts w:asciiTheme="majorHAnsi" w:hAnsiTheme="majorHAnsi" w:cstheme="majorHAnsi"/>
              <w:color w:val="000000"/>
            </w:rPr>
            <w:tab/>
            <w:t>13</w:t>
          </w:r>
          <w:hyperlink w:anchor="_heading=h.1jlao46" w:history="1"/>
        </w:p>
        <w:p w14:paraId="5CB87131"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43ky6rz">
            <w:r w:rsidRPr="008438EF">
              <w:rPr>
                <w:rFonts w:asciiTheme="majorHAnsi" w:hAnsiTheme="majorHAnsi" w:cstheme="majorHAnsi"/>
                <w:color w:val="000000"/>
              </w:rPr>
              <w:t>4.</w:t>
            </w:r>
          </w:hyperlink>
          <w:hyperlink w:anchor="_heading=h.43ky6rz">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_heading=h.43ky6rz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PROGRAMACIÓN</w:t>
          </w:r>
          <w:r w:rsidRPr="008438EF">
            <w:rPr>
              <w:rFonts w:asciiTheme="majorHAnsi" w:hAnsiTheme="majorHAnsi" w:cstheme="majorHAnsi"/>
              <w:color w:val="000000"/>
            </w:rPr>
            <w:tab/>
            <w:t>14</w:t>
          </w:r>
          <w:hyperlink w:anchor="_heading=h.43ky6rz" w:history="1"/>
        </w:p>
        <w:p w14:paraId="2ADB3C2B"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iq8gzs">
            <w:r w:rsidRPr="008438EF">
              <w:rPr>
                <w:rFonts w:asciiTheme="majorHAnsi" w:hAnsiTheme="majorHAnsi" w:cstheme="majorHAnsi"/>
                <w:color w:val="000000"/>
              </w:rPr>
              <w:t>4.1.</w:t>
            </w:r>
          </w:hyperlink>
          <w:hyperlink w:anchor="_heading=h.2iq8gzs">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_heading=h.2iq8gzs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Indicadores de producto</w:t>
          </w:r>
          <w:r w:rsidRPr="008438EF">
            <w:rPr>
              <w:rFonts w:asciiTheme="majorHAnsi" w:hAnsiTheme="majorHAnsi" w:cstheme="majorHAnsi"/>
              <w:color w:val="000000"/>
            </w:rPr>
            <w:tab/>
            <w:t>14</w:t>
          </w:r>
          <w:hyperlink w:anchor="_heading=h.2iq8gzs" w:history="1"/>
        </w:p>
        <w:p w14:paraId="37A00F85"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hv69ve">
            <w:r w:rsidRPr="008438EF">
              <w:rPr>
                <w:rFonts w:asciiTheme="majorHAnsi" w:hAnsiTheme="majorHAnsi" w:cstheme="majorHAnsi"/>
                <w:color w:val="000000"/>
              </w:rPr>
              <w:t>4.2.</w:t>
            </w:r>
          </w:hyperlink>
          <w:hyperlink w:anchor="_heading=h.3hv69ve">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_heading=h.3hv69ve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Indicadores de gestión</w:t>
          </w:r>
          <w:r w:rsidRPr="008438EF">
            <w:rPr>
              <w:rFonts w:asciiTheme="majorHAnsi" w:hAnsiTheme="majorHAnsi" w:cstheme="majorHAnsi"/>
              <w:color w:val="000000"/>
            </w:rPr>
            <w:tab/>
            <w:t>15</w:t>
          </w:r>
          <w:hyperlink w:anchor="_heading=h.3hv69ve" w:history="1"/>
        </w:p>
        <w:p w14:paraId="12802940"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lastRenderedPageBreak/>
            <w:fldChar w:fldCharType="end"/>
          </w:r>
          <w:hyperlink w:anchor="_heading=h.1x0gk37">
            <w:r w:rsidRPr="008438EF">
              <w:rPr>
                <w:rFonts w:asciiTheme="majorHAnsi" w:hAnsiTheme="majorHAnsi" w:cstheme="majorHAnsi"/>
                <w:color w:val="000000"/>
              </w:rPr>
              <w:t>4.3.</w:t>
            </w:r>
          </w:hyperlink>
          <w:hyperlink w:anchor="_heading=h.1x0gk37">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_heading=h.1x0gk37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Esquema financiero</w:t>
          </w:r>
          <w:r w:rsidRPr="008438EF">
            <w:rPr>
              <w:rFonts w:asciiTheme="majorHAnsi" w:hAnsiTheme="majorHAnsi" w:cstheme="majorHAnsi"/>
              <w:color w:val="000000"/>
            </w:rPr>
            <w:tab/>
            <w:t>15</w:t>
          </w:r>
          <w:hyperlink w:anchor="_heading=h.1x0gk37" w:history="1"/>
        </w:p>
        <w:p w14:paraId="59BB3E1C"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w5ecyt">
            <w:r w:rsidRPr="008438EF">
              <w:rPr>
                <w:rFonts w:asciiTheme="majorHAnsi" w:hAnsiTheme="majorHAnsi" w:cstheme="majorHAnsi"/>
                <w:color w:val="000000"/>
              </w:rPr>
              <w:t>4.4.</w:t>
            </w:r>
          </w:hyperlink>
          <w:hyperlink w:anchor="_heading=h.2w5ecyt">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_heading=h.2w5ecyt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Flujo Financiero</w:t>
          </w:r>
          <w:r w:rsidRPr="008438EF">
            <w:rPr>
              <w:rFonts w:asciiTheme="majorHAnsi" w:hAnsiTheme="majorHAnsi" w:cstheme="majorHAnsi"/>
              <w:color w:val="000000"/>
            </w:rPr>
            <w:tab/>
            <w:t>16</w:t>
          </w:r>
          <w:hyperlink w:anchor="_heading=h.2w5ecyt" w:history="1"/>
        </w:p>
        <w:p w14:paraId="7F4AAB68" w14:textId="77777777" w:rsidR="00982650" w:rsidRPr="008438EF" w:rsidRDefault="004616F3" w:rsidP="008438EF">
          <w:pPr>
            <w:pBdr>
              <w:top w:val="nil"/>
              <w:left w:val="nil"/>
              <w:bottom w:val="nil"/>
              <w:right w:val="nil"/>
              <w:between w:val="nil"/>
            </w:pBdr>
            <w:tabs>
              <w:tab w:val="left" w:pos="880"/>
              <w:tab w:val="right" w:pos="9962"/>
            </w:tabs>
            <w:spacing w:after="100"/>
            <w:ind w:left="22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baon6m">
            <w:r w:rsidRPr="008438EF">
              <w:rPr>
                <w:rFonts w:asciiTheme="majorHAnsi" w:hAnsiTheme="majorHAnsi" w:cstheme="majorHAnsi"/>
                <w:color w:val="000000"/>
              </w:rPr>
              <w:t>4.5.</w:t>
            </w:r>
          </w:hyperlink>
          <w:hyperlink w:anchor="_heading=h.1baon6m">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_heading=h.1baon6m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Supuestos</w:t>
          </w:r>
          <w:r w:rsidRPr="008438EF">
            <w:rPr>
              <w:rFonts w:asciiTheme="majorHAnsi" w:hAnsiTheme="majorHAnsi" w:cstheme="majorHAnsi"/>
              <w:color w:val="000000"/>
            </w:rPr>
            <w:tab/>
            <w:t>16</w:t>
          </w:r>
          <w:hyperlink w:anchor="_heading=h.1baon6m" w:history="1"/>
        </w:p>
        <w:p w14:paraId="6E9EC2EB"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vac5uf">
            <w:r w:rsidRPr="008438EF">
              <w:rPr>
                <w:rFonts w:asciiTheme="majorHAnsi" w:hAnsiTheme="majorHAnsi" w:cstheme="majorHAnsi"/>
                <w:color w:val="000000"/>
              </w:rPr>
              <w:t>5.</w:t>
            </w:r>
          </w:hyperlink>
          <w:hyperlink w:anchor="_heading=h.3vac5uf">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_heading=h.3vac5uf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ESTUDIOS QUE RESPALDAN LA INFORMACIÓN BÁSICA DEL PROYECTO</w:t>
          </w:r>
          <w:r w:rsidRPr="008438EF">
            <w:rPr>
              <w:rFonts w:asciiTheme="majorHAnsi" w:hAnsiTheme="majorHAnsi" w:cstheme="majorHAnsi"/>
              <w:color w:val="000000"/>
            </w:rPr>
            <w:tab/>
            <w:t>16</w:t>
          </w:r>
          <w:hyperlink w:anchor="_heading=h.3vac5uf" w:history="1"/>
        </w:p>
        <w:p w14:paraId="5BA8A13D"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2afmg28">
            <w:r w:rsidRPr="008438EF">
              <w:rPr>
                <w:rFonts w:asciiTheme="majorHAnsi" w:hAnsiTheme="majorHAnsi" w:cstheme="majorHAnsi"/>
                <w:color w:val="000000"/>
              </w:rPr>
              <w:t>6.</w:t>
            </w:r>
          </w:hyperlink>
          <w:hyperlink w:anchor="_heading=h.2afmg28">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_heading=h.2afmg28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OBSERVACIONES</w:t>
          </w:r>
          <w:r w:rsidRPr="008438EF">
            <w:rPr>
              <w:rFonts w:asciiTheme="majorHAnsi" w:hAnsiTheme="majorHAnsi" w:cstheme="majorHAnsi"/>
              <w:color w:val="000000"/>
            </w:rPr>
            <w:tab/>
            <w:t>16</w:t>
          </w:r>
          <w:hyperlink w:anchor="_heading=h.2afmg28" w:history="1"/>
        </w:p>
        <w:p w14:paraId="6F3E8257"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pkwqa1">
            <w:r w:rsidRPr="008438EF">
              <w:rPr>
                <w:rFonts w:asciiTheme="majorHAnsi" w:hAnsiTheme="majorHAnsi" w:cstheme="majorHAnsi"/>
                <w:color w:val="000000"/>
              </w:rPr>
              <w:t>7.</w:t>
            </w:r>
          </w:hyperlink>
          <w:hyperlink w:anchor="_heading=h.pkwqa1">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_heading=h.pkwqa1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GERENCIA DEL PROYECTO</w:t>
          </w:r>
          <w:r w:rsidRPr="008438EF">
            <w:rPr>
              <w:rFonts w:asciiTheme="majorHAnsi" w:hAnsiTheme="majorHAnsi" w:cstheme="majorHAnsi"/>
              <w:color w:val="000000"/>
            </w:rPr>
            <w:tab/>
            <w:t>17</w:t>
          </w:r>
          <w:hyperlink w:anchor="_heading=h.pkwqa1" w:history="1"/>
        </w:p>
        <w:p w14:paraId="4C1B33FF"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39kk8xu">
            <w:r w:rsidRPr="008438EF">
              <w:rPr>
                <w:rFonts w:asciiTheme="majorHAnsi" w:hAnsiTheme="majorHAnsi" w:cstheme="majorHAnsi"/>
                <w:color w:val="000000"/>
              </w:rPr>
              <w:t>8.</w:t>
            </w:r>
          </w:hyperlink>
          <w:hyperlink w:anchor="_heading=h.39kk8xu">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_heading=h.39kk8xu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ORDENADOR DEL GASTO</w:t>
          </w:r>
          <w:r w:rsidRPr="008438EF">
            <w:rPr>
              <w:rFonts w:asciiTheme="majorHAnsi" w:hAnsiTheme="majorHAnsi" w:cstheme="majorHAnsi"/>
              <w:color w:val="000000"/>
            </w:rPr>
            <w:tab/>
            <w:t>17</w:t>
          </w:r>
          <w:hyperlink w:anchor="_heading=h.39kk8xu" w:history="1"/>
        </w:p>
        <w:p w14:paraId="4AA6A929" w14:textId="77777777" w:rsidR="00982650" w:rsidRPr="008438EF" w:rsidRDefault="004616F3" w:rsidP="008438EF">
          <w:pPr>
            <w:pBdr>
              <w:top w:val="nil"/>
              <w:left w:val="nil"/>
              <w:bottom w:val="nil"/>
              <w:right w:val="nil"/>
              <w:between w:val="nil"/>
            </w:pBdr>
            <w:tabs>
              <w:tab w:val="left" w:pos="44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1opuj5n">
            <w:r w:rsidRPr="008438EF">
              <w:rPr>
                <w:rFonts w:asciiTheme="majorHAnsi" w:hAnsiTheme="majorHAnsi" w:cstheme="majorHAnsi"/>
                <w:color w:val="000000"/>
              </w:rPr>
              <w:t>9.</w:t>
            </w:r>
          </w:hyperlink>
          <w:hyperlink w:anchor="_heading=h.1opuj5n">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_heading=h.1opuj5n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CONCEPTO DE VIABILIDAD</w:t>
          </w:r>
          <w:r w:rsidRPr="008438EF">
            <w:rPr>
              <w:rFonts w:asciiTheme="majorHAnsi" w:hAnsiTheme="majorHAnsi" w:cstheme="majorHAnsi"/>
              <w:color w:val="000000"/>
            </w:rPr>
            <w:tab/>
            <w:t>17</w:t>
          </w:r>
          <w:hyperlink w:anchor="_heading=h.1opuj5n" w:history="1"/>
        </w:p>
        <w:p w14:paraId="76B45678" w14:textId="77777777" w:rsidR="00982650" w:rsidRPr="008438EF" w:rsidRDefault="004616F3" w:rsidP="008438EF">
          <w:pPr>
            <w:pBdr>
              <w:top w:val="nil"/>
              <w:left w:val="nil"/>
              <w:bottom w:val="nil"/>
              <w:right w:val="nil"/>
              <w:between w:val="nil"/>
            </w:pBdr>
            <w:tabs>
              <w:tab w:val="left" w:pos="660"/>
              <w:tab w:val="right" w:pos="9962"/>
            </w:tabs>
            <w:spacing w:after="100"/>
            <w:rPr>
              <w:rFonts w:asciiTheme="majorHAnsi" w:eastAsia="Cambria" w:hAnsiTheme="majorHAnsi" w:cstheme="majorHAnsi"/>
              <w:color w:val="000000"/>
            </w:rPr>
          </w:pPr>
          <w:r w:rsidRPr="008438EF">
            <w:rPr>
              <w:rFonts w:asciiTheme="majorHAnsi" w:hAnsiTheme="majorHAnsi" w:cstheme="majorHAnsi"/>
            </w:rPr>
            <w:fldChar w:fldCharType="end"/>
          </w:r>
          <w:hyperlink w:anchor="_heading=h.48pi1tg">
            <w:r w:rsidRPr="008438EF">
              <w:rPr>
                <w:rFonts w:asciiTheme="majorHAnsi" w:hAnsiTheme="majorHAnsi" w:cstheme="majorHAnsi"/>
                <w:color w:val="000000"/>
              </w:rPr>
              <w:t>10.</w:t>
            </w:r>
          </w:hyperlink>
          <w:hyperlink w:anchor="_heading=h.48pi1tg">
            <w:r w:rsidRPr="008438EF">
              <w:rPr>
                <w:rFonts w:asciiTheme="majorHAnsi" w:eastAsia="Cambria" w:hAnsiTheme="majorHAnsi" w:cstheme="majorHAnsi"/>
                <w:color w:val="000000"/>
              </w:rPr>
              <w:tab/>
            </w:r>
          </w:hyperlink>
          <w:r w:rsidRPr="008438EF">
            <w:rPr>
              <w:rFonts w:asciiTheme="majorHAnsi" w:hAnsiTheme="majorHAnsi" w:cstheme="majorHAnsi"/>
            </w:rPr>
            <w:fldChar w:fldCharType="begin"/>
          </w:r>
          <w:r w:rsidRPr="008438EF">
            <w:rPr>
              <w:rFonts w:asciiTheme="majorHAnsi" w:hAnsiTheme="majorHAnsi" w:cstheme="majorHAnsi"/>
            </w:rPr>
            <w:instrText xml:space="preserve"> PAGEREF _heading=h.48pi1tg \h </w:instrText>
          </w:r>
          <w:r w:rsidRPr="008438EF">
            <w:rPr>
              <w:rFonts w:asciiTheme="majorHAnsi" w:hAnsiTheme="majorHAnsi" w:cstheme="majorHAnsi"/>
            </w:rPr>
          </w:r>
          <w:r w:rsidRPr="008438EF">
            <w:rPr>
              <w:rFonts w:asciiTheme="majorHAnsi" w:hAnsiTheme="majorHAnsi" w:cstheme="majorHAnsi"/>
            </w:rPr>
            <w:fldChar w:fldCharType="separate"/>
          </w:r>
          <w:r w:rsidRPr="008438EF">
            <w:rPr>
              <w:rFonts w:asciiTheme="majorHAnsi" w:hAnsiTheme="majorHAnsi" w:cstheme="majorHAnsi"/>
              <w:color w:val="000000"/>
            </w:rPr>
            <w:t>CONTROL DE CAMBIOS</w:t>
          </w:r>
          <w:r w:rsidRPr="008438EF">
            <w:rPr>
              <w:rFonts w:asciiTheme="majorHAnsi" w:hAnsiTheme="majorHAnsi" w:cstheme="majorHAnsi"/>
              <w:color w:val="000000"/>
            </w:rPr>
            <w:tab/>
            <w:t>17</w:t>
          </w:r>
          <w:hyperlink w:anchor="_heading=h.48pi1tg" w:history="1"/>
        </w:p>
        <w:p w14:paraId="7F662BDB" w14:textId="77777777" w:rsidR="00982650" w:rsidRPr="008438EF" w:rsidRDefault="004616F3" w:rsidP="008438EF">
          <w:pPr>
            <w:tabs>
              <w:tab w:val="right" w:pos="9264"/>
            </w:tabs>
            <w:spacing w:after="80"/>
            <w:rPr>
              <w:rFonts w:asciiTheme="majorHAnsi" w:hAnsiTheme="majorHAnsi" w:cstheme="majorHAnsi"/>
              <w:color w:val="000000"/>
            </w:rPr>
          </w:pPr>
          <w:r w:rsidRPr="008438EF">
            <w:rPr>
              <w:rFonts w:asciiTheme="majorHAnsi" w:hAnsiTheme="majorHAnsi" w:cstheme="majorHAnsi"/>
            </w:rPr>
            <w:fldChar w:fldCharType="end"/>
          </w:r>
          <w:r w:rsidRPr="008438EF">
            <w:rPr>
              <w:rFonts w:asciiTheme="majorHAnsi" w:hAnsiTheme="majorHAnsi" w:cstheme="majorHAnsi"/>
            </w:rPr>
            <w:fldChar w:fldCharType="end"/>
          </w:r>
        </w:p>
      </w:sdtContent>
    </w:sdt>
    <w:p w14:paraId="0DAD70EA" w14:textId="77777777" w:rsidR="00982650" w:rsidRPr="008438EF" w:rsidRDefault="00982650" w:rsidP="008438EF">
      <w:pPr>
        <w:ind w:firstLine="360"/>
        <w:rPr>
          <w:rFonts w:asciiTheme="majorHAnsi" w:hAnsiTheme="majorHAnsi" w:cstheme="majorHAnsi"/>
        </w:rPr>
      </w:pPr>
    </w:p>
    <w:p w14:paraId="51D17A54" w14:textId="77777777" w:rsidR="00982650" w:rsidRPr="008438EF" w:rsidRDefault="00982650" w:rsidP="008438EF">
      <w:pPr>
        <w:ind w:firstLine="360"/>
        <w:rPr>
          <w:rFonts w:asciiTheme="majorHAnsi" w:hAnsiTheme="majorHAnsi" w:cstheme="majorHAnsi"/>
        </w:rPr>
      </w:pPr>
    </w:p>
    <w:p w14:paraId="6C4EC0A1" w14:textId="77777777" w:rsidR="00982650" w:rsidRPr="008438EF" w:rsidRDefault="00982650" w:rsidP="008438EF">
      <w:pPr>
        <w:ind w:firstLine="360"/>
        <w:rPr>
          <w:rFonts w:asciiTheme="majorHAnsi" w:hAnsiTheme="majorHAnsi" w:cstheme="majorHAnsi"/>
        </w:rPr>
      </w:pPr>
    </w:p>
    <w:p w14:paraId="2440D1B5" w14:textId="77777777" w:rsidR="00982650" w:rsidRPr="008438EF" w:rsidRDefault="00982650" w:rsidP="008438EF">
      <w:pPr>
        <w:ind w:firstLine="360"/>
        <w:rPr>
          <w:rFonts w:asciiTheme="majorHAnsi" w:hAnsiTheme="majorHAnsi" w:cstheme="majorHAnsi"/>
        </w:rPr>
      </w:pPr>
    </w:p>
    <w:p w14:paraId="65B9D1E9" w14:textId="77777777" w:rsidR="00982650" w:rsidRPr="008438EF" w:rsidRDefault="00982650" w:rsidP="008438EF">
      <w:pPr>
        <w:ind w:firstLine="360"/>
        <w:rPr>
          <w:rFonts w:asciiTheme="majorHAnsi" w:hAnsiTheme="majorHAnsi" w:cstheme="majorHAnsi"/>
        </w:rPr>
      </w:pPr>
    </w:p>
    <w:p w14:paraId="24B6CA96" w14:textId="77777777" w:rsidR="00982650" w:rsidRPr="008438EF" w:rsidRDefault="00982650" w:rsidP="008438EF">
      <w:pPr>
        <w:ind w:firstLine="360"/>
        <w:rPr>
          <w:rFonts w:asciiTheme="majorHAnsi" w:hAnsiTheme="majorHAnsi" w:cstheme="majorHAnsi"/>
        </w:rPr>
      </w:pPr>
    </w:p>
    <w:p w14:paraId="1386A866" w14:textId="77777777" w:rsidR="00982650" w:rsidRPr="008438EF" w:rsidRDefault="00982650" w:rsidP="008438EF">
      <w:pPr>
        <w:ind w:firstLine="360"/>
        <w:rPr>
          <w:rFonts w:asciiTheme="majorHAnsi" w:hAnsiTheme="majorHAnsi" w:cstheme="majorHAnsi"/>
        </w:rPr>
      </w:pPr>
    </w:p>
    <w:p w14:paraId="2FF7049B" w14:textId="77777777" w:rsidR="00982650" w:rsidRPr="008438EF" w:rsidRDefault="00982650" w:rsidP="008438EF">
      <w:pPr>
        <w:ind w:firstLine="360"/>
        <w:rPr>
          <w:rFonts w:asciiTheme="majorHAnsi" w:hAnsiTheme="majorHAnsi" w:cstheme="majorHAnsi"/>
        </w:rPr>
      </w:pPr>
    </w:p>
    <w:p w14:paraId="327886F3" w14:textId="77777777" w:rsidR="00982650" w:rsidRPr="008438EF" w:rsidRDefault="00982650" w:rsidP="008438EF">
      <w:pPr>
        <w:ind w:firstLine="360"/>
        <w:rPr>
          <w:rFonts w:asciiTheme="majorHAnsi" w:hAnsiTheme="majorHAnsi" w:cstheme="majorHAnsi"/>
        </w:rPr>
      </w:pPr>
    </w:p>
    <w:p w14:paraId="54DDED8B" w14:textId="77777777" w:rsidR="00982650" w:rsidRPr="008438EF" w:rsidRDefault="00982650" w:rsidP="008438EF">
      <w:pPr>
        <w:ind w:firstLine="360"/>
        <w:rPr>
          <w:rFonts w:asciiTheme="majorHAnsi" w:hAnsiTheme="majorHAnsi" w:cstheme="majorHAnsi"/>
        </w:rPr>
      </w:pPr>
    </w:p>
    <w:p w14:paraId="60EEE275" w14:textId="77777777" w:rsidR="00982650" w:rsidRPr="008438EF" w:rsidRDefault="00982650" w:rsidP="008438EF">
      <w:pPr>
        <w:ind w:firstLine="360"/>
        <w:rPr>
          <w:rFonts w:asciiTheme="majorHAnsi" w:hAnsiTheme="majorHAnsi" w:cstheme="majorHAnsi"/>
        </w:rPr>
      </w:pPr>
    </w:p>
    <w:p w14:paraId="47729119" w14:textId="77777777" w:rsidR="00982650" w:rsidRPr="008438EF" w:rsidRDefault="00982650" w:rsidP="008438EF">
      <w:pPr>
        <w:ind w:firstLine="360"/>
        <w:rPr>
          <w:rFonts w:asciiTheme="majorHAnsi" w:hAnsiTheme="majorHAnsi" w:cstheme="majorHAnsi"/>
        </w:rPr>
      </w:pPr>
    </w:p>
    <w:p w14:paraId="113549D2" w14:textId="77777777" w:rsidR="00982650" w:rsidRPr="008438EF" w:rsidRDefault="00982650" w:rsidP="008438EF">
      <w:pPr>
        <w:ind w:firstLine="360"/>
        <w:rPr>
          <w:rFonts w:asciiTheme="majorHAnsi" w:hAnsiTheme="majorHAnsi" w:cstheme="majorHAnsi"/>
        </w:rPr>
      </w:pPr>
    </w:p>
    <w:p w14:paraId="445DB9AE" w14:textId="77777777" w:rsidR="00982650" w:rsidRPr="008438EF" w:rsidRDefault="00982650" w:rsidP="008438EF">
      <w:pPr>
        <w:ind w:firstLine="360"/>
        <w:rPr>
          <w:rFonts w:asciiTheme="majorHAnsi" w:hAnsiTheme="majorHAnsi" w:cstheme="majorHAnsi"/>
        </w:rPr>
      </w:pPr>
    </w:p>
    <w:p w14:paraId="5AA9317C" w14:textId="77777777" w:rsidR="00982650" w:rsidRPr="008438EF" w:rsidRDefault="00982650" w:rsidP="008438EF">
      <w:pPr>
        <w:ind w:firstLine="360"/>
        <w:rPr>
          <w:rFonts w:asciiTheme="majorHAnsi" w:hAnsiTheme="majorHAnsi" w:cstheme="majorHAnsi"/>
        </w:rPr>
      </w:pPr>
    </w:p>
    <w:p w14:paraId="27DC43C1" w14:textId="77777777" w:rsidR="00982650" w:rsidRPr="008438EF" w:rsidRDefault="00982650" w:rsidP="008438EF">
      <w:pPr>
        <w:ind w:firstLine="360"/>
        <w:rPr>
          <w:rFonts w:asciiTheme="majorHAnsi" w:hAnsiTheme="majorHAnsi" w:cstheme="majorHAnsi"/>
        </w:rPr>
      </w:pPr>
    </w:p>
    <w:p w14:paraId="4820178F" w14:textId="77777777" w:rsidR="00982650" w:rsidRPr="008438EF" w:rsidRDefault="00982650" w:rsidP="008438EF">
      <w:pPr>
        <w:ind w:firstLine="360"/>
        <w:rPr>
          <w:rFonts w:asciiTheme="majorHAnsi" w:hAnsiTheme="majorHAnsi" w:cstheme="majorHAnsi"/>
        </w:rPr>
      </w:pPr>
    </w:p>
    <w:p w14:paraId="123497A1" w14:textId="77777777" w:rsidR="00982650" w:rsidRPr="008438EF" w:rsidRDefault="00982650" w:rsidP="008438EF">
      <w:pPr>
        <w:ind w:firstLine="360"/>
        <w:rPr>
          <w:rFonts w:asciiTheme="majorHAnsi" w:hAnsiTheme="majorHAnsi" w:cstheme="majorHAnsi"/>
        </w:rPr>
      </w:pPr>
    </w:p>
    <w:p w14:paraId="06A9A454" w14:textId="77777777" w:rsidR="00982650" w:rsidRPr="008438EF" w:rsidRDefault="00982650" w:rsidP="008438EF">
      <w:pPr>
        <w:ind w:firstLine="360"/>
        <w:rPr>
          <w:rFonts w:asciiTheme="majorHAnsi" w:hAnsiTheme="majorHAnsi" w:cstheme="majorHAnsi"/>
        </w:rPr>
      </w:pPr>
    </w:p>
    <w:p w14:paraId="3511DDC4" w14:textId="77777777" w:rsidR="00982650" w:rsidRPr="008438EF" w:rsidRDefault="00982650" w:rsidP="008438EF">
      <w:pPr>
        <w:ind w:firstLine="360"/>
        <w:rPr>
          <w:rFonts w:asciiTheme="majorHAnsi" w:hAnsiTheme="majorHAnsi" w:cstheme="majorHAnsi"/>
        </w:rPr>
      </w:pPr>
    </w:p>
    <w:p w14:paraId="09758B56" w14:textId="77777777" w:rsidR="00982650" w:rsidRPr="008438EF" w:rsidRDefault="00982650" w:rsidP="008438EF">
      <w:pPr>
        <w:ind w:firstLine="360"/>
        <w:rPr>
          <w:rFonts w:asciiTheme="majorHAnsi" w:hAnsiTheme="majorHAnsi" w:cstheme="majorHAnsi"/>
        </w:rPr>
      </w:pPr>
    </w:p>
    <w:p w14:paraId="7D6F21A1" w14:textId="77777777" w:rsidR="00982650" w:rsidRPr="008438EF" w:rsidRDefault="00982650" w:rsidP="008438EF">
      <w:pPr>
        <w:ind w:firstLine="360"/>
        <w:rPr>
          <w:rFonts w:asciiTheme="majorHAnsi" w:hAnsiTheme="majorHAnsi" w:cstheme="majorHAnsi"/>
        </w:rPr>
      </w:pPr>
    </w:p>
    <w:p w14:paraId="2B6A10F4" w14:textId="77777777" w:rsidR="00982650" w:rsidRPr="008438EF" w:rsidRDefault="00982650" w:rsidP="008438EF">
      <w:pPr>
        <w:ind w:firstLine="360"/>
        <w:rPr>
          <w:rFonts w:asciiTheme="majorHAnsi" w:hAnsiTheme="majorHAnsi" w:cstheme="majorHAnsi"/>
        </w:rPr>
      </w:pPr>
    </w:p>
    <w:p w14:paraId="1F193709" w14:textId="77777777" w:rsidR="00982650" w:rsidRPr="008438EF" w:rsidRDefault="00982650" w:rsidP="008438EF">
      <w:pPr>
        <w:ind w:firstLine="360"/>
        <w:rPr>
          <w:rFonts w:asciiTheme="majorHAnsi" w:hAnsiTheme="majorHAnsi" w:cstheme="majorHAnsi"/>
        </w:rPr>
      </w:pPr>
    </w:p>
    <w:p w14:paraId="2561184E" w14:textId="77777777" w:rsidR="00982650" w:rsidRDefault="00982650" w:rsidP="008438EF">
      <w:pPr>
        <w:ind w:firstLine="360"/>
        <w:rPr>
          <w:rFonts w:asciiTheme="majorHAnsi" w:hAnsiTheme="majorHAnsi" w:cstheme="majorHAnsi"/>
        </w:rPr>
      </w:pPr>
    </w:p>
    <w:p w14:paraId="4720CA51" w14:textId="77777777" w:rsidR="008438EF" w:rsidRPr="008438EF" w:rsidRDefault="008438EF" w:rsidP="008438EF">
      <w:pPr>
        <w:ind w:firstLine="360"/>
        <w:rPr>
          <w:rFonts w:asciiTheme="majorHAnsi" w:hAnsiTheme="majorHAnsi" w:cstheme="majorHAnsi"/>
        </w:rPr>
      </w:pPr>
    </w:p>
    <w:p w14:paraId="18EE3F7B" w14:textId="77777777" w:rsidR="00982650" w:rsidRPr="008438EF" w:rsidRDefault="00982650" w:rsidP="008438EF">
      <w:pPr>
        <w:ind w:firstLine="360"/>
        <w:rPr>
          <w:rFonts w:asciiTheme="majorHAnsi" w:hAnsiTheme="majorHAnsi" w:cstheme="majorHAnsi"/>
        </w:rPr>
      </w:pPr>
    </w:p>
    <w:p w14:paraId="07060EAE" w14:textId="77777777" w:rsidR="00982650" w:rsidRPr="008438EF" w:rsidRDefault="00982650" w:rsidP="008438EF">
      <w:pPr>
        <w:ind w:firstLine="360"/>
        <w:rPr>
          <w:rFonts w:asciiTheme="majorHAnsi" w:hAnsiTheme="majorHAnsi" w:cstheme="majorHAnsi"/>
        </w:rPr>
      </w:pPr>
    </w:p>
    <w:p w14:paraId="0E6DD725" w14:textId="77777777" w:rsidR="00982650" w:rsidRPr="008438EF" w:rsidRDefault="00982650" w:rsidP="008438EF">
      <w:pPr>
        <w:ind w:firstLine="360"/>
        <w:rPr>
          <w:rFonts w:asciiTheme="majorHAnsi" w:hAnsiTheme="majorHAnsi" w:cstheme="majorHAnsi"/>
        </w:rPr>
      </w:pPr>
    </w:p>
    <w:p w14:paraId="26E3672E" w14:textId="77777777" w:rsidR="00982650" w:rsidRPr="008438EF" w:rsidRDefault="004616F3" w:rsidP="008438EF">
      <w:pPr>
        <w:keepNext/>
        <w:keepLines/>
        <w:numPr>
          <w:ilvl w:val="0"/>
          <w:numId w:val="4"/>
        </w:numPr>
        <w:pBdr>
          <w:top w:val="nil"/>
          <w:left w:val="nil"/>
          <w:bottom w:val="nil"/>
          <w:right w:val="nil"/>
          <w:between w:val="nil"/>
        </w:pBdr>
        <w:ind w:left="0" w:firstLine="360"/>
        <w:rPr>
          <w:rFonts w:asciiTheme="majorHAnsi" w:hAnsiTheme="majorHAnsi" w:cstheme="majorHAnsi"/>
          <w:b/>
          <w:color w:val="000000"/>
        </w:rPr>
      </w:pPr>
      <w:bookmarkStart w:id="0" w:name="_heading=h.gjdgxs" w:colFirst="0" w:colLast="0"/>
      <w:bookmarkEnd w:id="0"/>
      <w:r w:rsidRPr="008438EF">
        <w:rPr>
          <w:rFonts w:asciiTheme="majorHAnsi" w:hAnsiTheme="majorHAnsi" w:cstheme="majorHAnsi"/>
          <w:b/>
          <w:color w:val="000000"/>
        </w:rPr>
        <w:lastRenderedPageBreak/>
        <w:t>IDENTIFICACIÓN</w:t>
      </w:r>
    </w:p>
    <w:p w14:paraId="7CFA2726"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d"/>
        <w:tblW w:w="9209" w:type="dxa"/>
        <w:jc w:val="center"/>
        <w:tblInd w:w="0" w:type="dxa"/>
        <w:tblLayout w:type="fixed"/>
        <w:tblLook w:val="0000" w:firstRow="0" w:lastRow="0" w:firstColumn="0" w:lastColumn="0" w:noHBand="0" w:noVBand="0"/>
      </w:tblPr>
      <w:tblGrid>
        <w:gridCol w:w="1555"/>
        <w:gridCol w:w="1107"/>
        <w:gridCol w:w="4565"/>
        <w:gridCol w:w="1982"/>
      </w:tblGrid>
      <w:tr w:rsidR="00982650" w:rsidRPr="008438EF" w14:paraId="2938EC9C" w14:textId="77777777" w:rsidTr="008438EF">
        <w:trPr>
          <w:trHeight w:val="340"/>
          <w:jc w:val="center"/>
        </w:trPr>
        <w:tc>
          <w:tcPr>
            <w:tcW w:w="1555" w:type="dxa"/>
            <w:tcBorders>
              <w:top w:val="single" w:sz="4" w:space="0" w:color="000000"/>
              <w:left w:val="single" w:sz="4" w:space="0" w:color="000000"/>
              <w:bottom w:val="single" w:sz="4" w:space="0" w:color="000000"/>
            </w:tcBorders>
            <w:shd w:val="clear" w:color="auto" w:fill="D9D9D9"/>
          </w:tcPr>
          <w:p w14:paraId="23BCDC09" w14:textId="24C48242" w:rsidR="00982650" w:rsidRPr="008438EF" w:rsidRDefault="004616F3" w:rsidP="008438EF">
            <w:pPr>
              <w:pBdr>
                <w:top w:val="nil"/>
                <w:left w:val="nil"/>
                <w:bottom w:val="nil"/>
                <w:right w:val="nil"/>
                <w:between w:val="nil"/>
              </w:pBdr>
              <w:spacing w:line="276" w:lineRule="auto"/>
              <w:ind w:firstLine="360"/>
              <w:jc w:val="center"/>
              <w:rPr>
                <w:rFonts w:asciiTheme="majorHAnsi" w:hAnsiTheme="majorHAnsi" w:cstheme="majorHAnsi"/>
                <w:b/>
                <w:sz w:val="18"/>
                <w:szCs w:val="18"/>
              </w:rPr>
            </w:pPr>
            <w:r w:rsidRPr="008438EF">
              <w:rPr>
                <w:rFonts w:asciiTheme="majorHAnsi" w:hAnsiTheme="majorHAnsi" w:cstheme="majorHAnsi"/>
                <w:b/>
                <w:sz w:val="18"/>
                <w:szCs w:val="18"/>
              </w:rPr>
              <w:t>CÓDIGO</w:t>
            </w:r>
          </w:p>
        </w:tc>
        <w:tc>
          <w:tcPr>
            <w:tcW w:w="765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F52093B" w14:textId="77777777" w:rsidR="00982650" w:rsidRPr="008438EF" w:rsidRDefault="004616F3" w:rsidP="008438EF">
            <w:pPr>
              <w:pBdr>
                <w:top w:val="nil"/>
                <w:left w:val="nil"/>
                <w:bottom w:val="nil"/>
                <w:right w:val="nil"/>
                <w:between w:val="nil"/>
              </w:pBdr>
              <w:spacing w:line="276" w:lineRule="auto"/>
              <w:ind w:firstLine="360"/>
              <w:jc w:val="center"/>
              <w:rPr>
                <w:rFonts w:asciiTheme="majorHAnsi" w:hAnsiTheme="majorHAnsi" w:cstheme="majorHAnsi"/>
                <w:b/>
                <w:sz w:val="18"/>
                <w:szCs w:val="18"/>
              </w:rPr>
            </w:pPr>
            <w:r w:rsidRPr="008438EF">
              <w:rPr>
                <w:rFonts w:asciiTheme="majorHAnsi" w:hAnsiTheme="majorHAnsi" w:cstheme="majorHAnsi"/>
                <w:b/>
                <w:sz w:val="18"/>
                <w:szCs w:val="18"/>
              </w:rPr>
              <w:t>NOMBRE</w:t>
            </w:r>
          </w:p>
        </w:tc>
      </w:tr>
      <w:tr w:rsidR="00982650" w:rsidRPr="008438EF" w14:paraId="3EEE50D0" w14:textId="77777777" w:rsidTr="008438EF">
        <w:trPr>
          <w:trHeight w:val="340"/>
          <w:jc w:val="center"/>
        </w:trPr>
        <w:tc>
          <w:tcPr>
            <w:tcW w:w="1555" w:type="dxa"/>
            <w:tcBorders>
              <w:left w:val="single" w:sz="4" w:space="0" w:color="000000"/>
              <w:bottom w:val="single" w:sz="4" w:space="0" w:color="000000"/>
            </w:tcBorders>
          </w:tcPr>
          <w:p w14:paraId="07D9DDCA" w14:textId="77777777" w:rsidR="00982650" w:rsidRPr="008438EF" w:rsidRDefault="004616F3" w:rsidP="008438EF">
            <w:pPr>
              <w:pBdr>
                <w:top w:val="nil"/>
                <w:left w:val="nil"/>
                <w:bottom w:val="nil"/>
                <w:right w:val="nil"/>
                <w:between w:val="nil"/>
              </w:pBdr>
              <w:spacing w:line="276" w:lineRule="auto"/>
              <w:ind w:firstLine="360"/>
              <w:jc w:val="both"/>
              <w:rPr>
                <w:rFonts w:asciiTheme="majorHAnsi" w:hAnsiTheme="majorHAnsi" w:cstheme="majorHAnsi"/>
                <w:sz w:val="18"/>
                <w:szCs w:val="18"/>
              </w:rPr>
            </w:pPr>
            <w:r w:rsidRPr="008438EF">
              <w:rPr>
                <w:rFonts w:asciiTheme="majorHAnsi" w:hAnsiTheme="majorHAnsi" w:cstheme="majorHAnsi"/>
                <w:sz w:val="18"/>
                <w:szCs w:val="18"/>
              </w:rPr>
              <w:t>7650</w:t>
            </w:r>
          </w:p>
        </w:tc>
        <w:tc>
          <w:tcPr>
            <w:tcW w:w="7654" w:type="dxa"/>
            <w:gridSpan w:val="3"/>
            <w:tcBorders>
              <w:left w:val="single" w:sz="4" w:space="0" w:color="000000"/>
              <w:bottom w:val="single" w:sz="4" w:space="0" w:color="000000"/>
              <w:right w:val="single" w:sz="4" w:space="0" w:color="000000"/>
            </w:tcBorders>
          </w:tcPr>
          <w:p w14:paraId="4C1E3BF0" w14:textId="77777777" w:rsidR="00982650" w:rsidRPr="008438EF" w:rsidRDefault="004616F3" w:rsidP="008438EF">
            <w:pPr>
              <w:pBdr>
                <w:top w:val="nil"/>
                <w:left w:val="nil"/>
                <w:bottom w:val="nil"/>
                <w:right w:val="nil"/>
                <w:between w:val="nil"/>
              </w:pBdr>
              <w:spacing w:line="276" w:lineRule="auto"/>
              <w:ind w:firstLine="360"/>
              <w:jc w:val="center"/>
              <w:rPr>
                <w:rFonts w:asciiTheme="majorHAnsi" w:hAnsiTheme="majorHAnsi" w:cstheme="majorHAnsi"/>
                <w:sz w:val="18"/>
                <w:szCs w:val="18"/>
              </w:rPr>
            </w:pPr>
            <w:r w:rsidRPr="008438EF">
              <w:rPr>
                <w:rFonts w:asciiTheme="majorHAnsi" w:hAnsiTheme="majorHAnsi" w:cstheme="majorHAnsi"/>
                <w:sz w:val="18"/>
                <w:szCs w:val="18"/>
              </w:rPr>
              <w:t>Fortalecimiento de los procesos de fomento cultural para la gestión incluyente en Cultura para la vida cotidiana en Bogotá DC</w:t>
            </w:r>
          </w:p>
        </w:tc>
      </w:tr>
      <w:tr w:rsidR="00982650" w:rsidRPr="008438EF" w14:paraId="3C2EEA87" w14:textId="77777777" w:rsidTr="008438EF">
        <w:trPr>
          <w:trHeight w:val="340"/>
          <w:jc w:val="center"/>
        </w:trPr>
        <w:tc>
          <w:tcPr>
            <w:tcW w:w="1555" w:type="dxa"/>
            <w:tcBorders>
              <w:top w:val="single" w:sz="4" w:space="0" w:color="000000"/>
              <w:left w:val="single" w:sz="4" w:space="0" w:color="000000"/>
              <w:bottom w:val="single" w:sz="4" w:space="0" w:color="000000"/>
            </w:tcBorders>
            <w:shd w:val="clear" w:color="auto" w:fill="D9D9D9"/>
          </w:tcPr>
          <w:p w14:paraId="579F013F" w14:textId="77777777" w:rsidR="00982650" w:rsidRPr="008438EF" w:rsidRDefault="004616F3" w:rsidP="008438EF">
            <w:pPr>
              <w:pBdr>
                <w:top w:val="nil"/>
                <w:left w:val="nil"/>
                <w:bottom w:val="nil"/>
                <w:right w:val="nil"/>
                <w:between w:val="nil"/>
              </w:pBd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VERSIÓN No:</w:t>
            </w:r>
          </w:p>
        </w:tc>
        <w:tc>
          <w:tcPr>
            <w:tcW w:w="1107" w:type="dxa"/>
            <w:tcBorders>
              <w:top w:val="single" w:sz="4" w:space="0" w:color="000000"/>
              <w:left w:val="single" w:sz="4" w:space="0" w:color="000000"/>
              <w:bottom w:val="single" w:sz="4" w:space="0" w:color="000000"/>
            </w:tcBorders>
          </w:tcPr>
          <w:p w14:paraId="09FFA4E2" w14:textId="6D0ADE9F" w:rsidR="00982650" w:rsidRPr="009105B5" w:rsidRDefault="00651294" w:rsidP="008438EF">
            <w:pPr>
              <w:pBdr>
                <w:top w:val="nil"/>
                <w:left w:val="nil"/>
                <w:bottom w:val="nil"/>
                <w:right w:val="nil"/>
                <w:between w:val="nil"/>
              </w:pBdr>
              <w:spacing w:line="276" w:lineRule="auto"/>
              <w:ind w:firstLine="360"/>
              <w:jc w:val="both"/>
              <w:rPr>
                <w:rFonts w:asciiTheme="majorHAnsi" w:hAnsiTheme="majorHAnsi" w:cstheme="majorHAnsi"/>
                <w:sz w:val="18"/>
                <w:szCs w:val="18"/>
                <w:highlight w:val="yellow"/>
              </w:rPr>
            </w:pPr>
            <w:r>
              <w:rPr>
                <w:rFonts w:asciiTheme="majorHAnsi" w:hAnsiTheme="majorHAnsi" w:cstheme="majorHAnsi"/>
                <w:sz w:val="18"/>
                <w:szCs w:val="18"/>
              </w:rPr>
              <w:t>3</w:t>
            </w:r>
            <w:r w:rsidR="004F1E0F">
              <w:rPr>
                <w:rFonts w:asciiTheme="majorHAnsi" w:hAnsiTheme="majorHAnsi" w:cstheme="majorHAnsi"/>
                <w:sz w:val="18"/>
                <w:szCs w:val="18"/>
              </w:rPr>
              <w:t>5</w:t>
            </w:r>
          </w:p>
        </w:tc>
        <w:tc>
          <w:tcPr>
            <w:tcW w:w="4565" w:type="dxa"/>
            <w:tcBorders>
              <w:top w:val="single" w:sz="4" w:space="0" w:color="000000"/>
              <w:left w:val="single" w:sz="4" w:space="0" w:color="000000"/>
              <w:bottom w:val="single" w:sz="4" w:space="0" w:color="000000"/>
            </w:tcBorders>
            <w:shd w:val="clear" w:color="auto" w:fill="D9D9D9"/>
          </w:tcPr>
          <w:p w14:paraId="2F652128" w14:textId="77777777" w:rsidR="00982650" w:rsidRPr="00651294" w:rsidRDefault="004616F3" w:rsidP="008438EF">
            <w:pPr>
              <w:pBdr>
                <w:top w:val="nil"/>
                <w:left w:val="nil"/>
                <w:bottom w:val="nil"/>
                <w:right w:val="nil"/>
                <w:between w:val="nil"/>
              </w:pBdr>
              <w:spacing w:line="276" w:lineRule="auto"/>
              <w:ind w:firstLine="360"/>
              <w:jc w:val="both"/>
              <w:rPr>
                <w:rFonts w:asciiTheme="majorHAnsi" w:hAnsiTheme="majorHAnsi" w:cstheme="majorHAnsi"/>
                <w:b/>
                <w:sz w:val="18"/>
                <w:szCs w:val="18"/>
              </w:rPr>
            </w:pPr>
            <w:r w:rsidRPr="00651294">
              <w:rPr>
                <w:rFonts w:asciiTheme="majorHAnsi" w:hAnsiTheme="majorHAnsi" w:cstheme="majorHAnsi"/>
                <w:b/>
                <w:sz w:val="18"/>
                <w:szCs w:val="18"/>
              </w:rPr>
              <w:t>FECHA DE ÚLTIMA MODIFICACIÓN:</w:t>
            </w:r>
          </w:p>
        </w:tc>
        <w:tc>
          <w:tcPr>
            <w:tcW w:w="1982" w:type="dxa"/>
            <w:tcBorders>
              <w:top w:val="single" w:sz="4" w:space="0" w:color="000000"/>
              <w:left w:val="single" w:sz="4" w:space="0" w:color="000000"/>
              <w:bottom w:val="single" w:sz="4" w:space="0" w:color="000000"/>
              <w:right w:val="single" w:sz="4" w:space="0" w:color="000000"/>
            </w:tcBorders>
          </w:tcPr>
          <w:p w14:paraId="55B5D811" w14:textId="74CC6D2B" w:rsidR="00982650" w:rsidRPr="00651294" w:rsidRDefault="00925041" w:rsidP="008438EF">
            <w:pPr>
              <w:pBdr>
                <w:top w:val="nil"/>
                <w:left w:val="nil"/>
                <w:bottom w:val="nil"/>
                <w:right w:val="nil"/>
                <w:between w:val="nil"/>
              </w:pBdr>
              <w:spacing w:line="276" w:lineRule="auto"/>
              <w:ind w:firstLine="360"/>
              <w:jc w:val="both"/>
              <w:rPr>
                <w:rFonts w:asciiTheme="majorHAnsi" w:hAnsiTheme="majorHAnsi" w:cstheme="majorHAnsi"/>
                <w:sz w:val="18"/>
                <w:szCs w:val="18"/>
              </w:rPr>
            </w:pPr>
            <w:r>
              <w:rPr>
                <w:rFonts w:asciiTheme="majorHAnsi" w:hAnsiTheme="majorHAnsi" w:cstheme="majorHAnsi"/>
                <w:sz w:val="18"/>
                <w:szCs w:val="18"/>
              </w:rPr>
              <w:t>04</w:t>
            </w:r>
            <w:r w:rsidR="004616F3" w:rsidRPr="00651294">
              <w:rPr>
                <w:rFonts w:asciiTheme="majorHAnsi" w:hAnsiTheme="majorHAnsi" w:cstheme="majorHAnsi"/>
                <w:sz w:val="18"/>
                <w:szCs w:val="18"/>
              </w:rPr>
              <w:t>-</w:t>
            </w:r>
            <w:r>
              <w:rPr>
                <w:rFonts w:asciiTheme="majorHAnsi" w:hAnsiTheme="majorHAnsi" w:cstheme="majorHAnsi"/>
                <w:sz w:val="18"/>
                <w:szCs w:val="18"/>
              </w:rPr>
              <w:t>0</w:t>
            </w:r>
            <w:r w:rsidR="00FE3360" w:rsidRPr="00651294">
              <w:rPr>
                <w:rFonts w:asciiTheme="majorHAnsi" w:hAnsiTheme="majorHAnsi" w:cstheme="majorHAnsi"/>
                <w:sz w:val="18"/>
                <w:szCs w:val="18"/>
              </w:rPr>
              <w:t>1-</w:t>
            </w:r>
            <w:r w:rsidR="004616F3" w:rsidRPr="00651294">
              <w:rPr>
                <w:rFonts w:asciiTheme="majorHAnsi" w:hAnsiTheme="majorHAnsi" w:cstheme="majorHAnsi"/>
                <w:sz w:val="18"/>
                <w:szCs w:val="18"/>
              </w:rPr>
              <w:t>202</w:t>
            </w:r>
            <w:r>
              <w:rPr>
                <w:rFonts w:asciiTheme="majorHAnsi" w:hAnsiTheme="majorHAnsi" w:cstheme="majorHAnsi"/>
                <w:sz w:val="18"/>
                <w:szCs w:val="18"/>
              </w:rPr>
              <w:t>4</w:t>
            </w:r>
            <w:bookmarkStart w:id="1" w:name="_GoBack"/>
            <w:bookmarkEnd w:id="1"/>
          </w:p>
        </w:tc>
      </w:tr>
    </w:tbl>
    <w:p w14:paraId="6EE81B86" w14:textId="77777777" w:rsidR="00982650" w:rsidRPr="008438EF" w:rsidRDefault="00982650" w:rsidP="008438EF">
      <w:pPr>
        <w:spacing w:line="276" w:lineRule="auto"/>
        <w:ind w:firstLine="360"/>
        <w:jc w:val="both"/>
        <w:rPr>
          <w:rFonts w:asciiTheme="majorHAnsi" w:hAnsiTheme="majorHAnsi" w:cstheme="majorHAnsi"/>
        </w:rPr>
      </w:pPr>
    </w:p>
    <w:p w14:paraId="5974E5C1" w14:textId="77777777" w:rsidR="00982650" w:rsidRPr="008438EF" w:rsidRDefault="004616F3" w:rsidP="008438EF">
      <w:pPr>
        <w:keepNext/>
        <w:keepLines/>
        <w:numPr>
          <w:ilvl w:val="1"/>
          <w:numId w:val="6"/>
        </w:numPr>
        <w:pBdr>
          <w:top w:val="nil"/>
          <w:left w:val="nil"/>
          <w:bottom w:val="nil"/>
          <w:right w:val="nil"/>
          <w:between w:val="nil"/>
        </w:pBdr>
        <w:ind w:left="0" w:firstLine="360"/>
        <w:rPr>
          <w:rFonts w:asciiTheme="majorHAnsi" w:hAnsiTheme="majorHAnsi" w:cstheme="majorHAnsi"/>
          <w:b/>
          <w:color w:val="000000"/>
        </w:rPr>
      </w:pPr>
      <w:bookmarkStart w:id="2" w:name="_heading=h.vx1227" w:colFirst="0" w:colLast="0"/>
      <w:bookmarkEnd w:id="2"/>
      <w:r w:rsidRPr="008438EF">
        <w:rPr>
          <w:rFonts w:asciiTheme="majorHAnsi" w:hAnsiTheme="majorHAnsi" w:cstheme="majorHAnsi"/>
          <w:b/>
          <w:color w:val="000000"/>
        </w:rPr>
        <w:t>CLASIFICACIÓN EN LA ESTRUCTURA DEL PLAN DE DESARROLLO</w:t>
      </w:r>
    </w:p>
    <w:p w14:paraId="749F038A" w14:textId="77777777" w:rsidR="00982650" w:rsidRPr="008438EF" w:rsidRDefault="00982650" w:rsidP="008438EF">
      <w:pPr>
        <w:spacing w:line="276" w:lineRule="auto"/>
        <w:ind w:firstLine="360"/>
        <w:jc w:val="both"/>
        <w:rPr>
          <w:rFonts w:asciiTheme="majorHAnsi" w:hAnsiTheme="majorHAnsi" w:cstheme="majorHAnsi"/>
          <w:b/>
        </w:rPr>
      </w:pPr>
    </w:p>
    <w:p w14:paraId="1357AA97" w14:textId="77777777" w:rsidR="00982650" w:rsidRPr="008438EF" w:rsidRDefault="004616F3" w:rsidP="008438EF">
      <w:pPr>
        <w:spacing w:line="276" w:lineRule="auto"/>
        <w:ind w:firstLine="360"/>
        <w:jc w:val="both"/>
        <w:rPr>
          <w:rFonts w:asciiTheme="majorHAnsi" w:hAnsiTheme="majorHAnsi" w:cstheme="majorHAnsi"/>
          <w:b/>
        </w:rPr>
      </w:pPr>
      <w:bookmarkStart w:id="3" w:name="_heading=h.3fwokq0" w:colFirst="0" w:colLast="0"/>
      <w:bookmarkEnd w:id="3"/>
      <w:r w:rsidRPr="008438EF">
        <w:rPr>
          <w:rFonts w:asciiTheme="majorHAnsi" w:hAnsiTheme="majorHAnsi" w:cstheme="majorHAnsi"/>
          <w:b/>
        </w:rPr>
        <w:t>1.1.1.</w:t>
      </w:r>
      <w:r w:rsidRPr="008438EF">
        <w:rPr>
          <w:rFonts w:asciiTheme="majorHAnsi" w:hAnsiTheme="majorHAnsi" w:cstheme="majorHAnsi"/>
          <w:b/>
        </w:rPr>
        <w:tab/>
        <w:t>Contribución al Plan de Desarrollo Nacional</w:t>
      </w:r>
    </w:p>
    <w:p w14:paraId="2538143C"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 xml:space="preserve">Plan: </w:t>
      </w:r>
      <w:r w:rsidRPr="008438EF">
        <w:rPr>
          <w:rFonts w:asciiTheme="majorHAnsi" w:hAnsiTheme="majorHAnsi" w:cstheme="majorHAnsi"/>
        </w:rPr>
        <w:t>2018-2022 Pacto por Colombia, pacto por la equidad</w:t>
      </w:r>
    </w:p>
    <w:p w14:paraId="736D102B"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 xml:space="preserve">Estrategia Transversal: </w:t>
      </w:r>
      <w:r w:rsidRPr="008438EF">
        <w:rPr>
          <w:rFonts w:asciiTheme="majorHAnsi" w:hAnsiTheme="majorHAnsi" w:cstheme="majorHAnsi"/>
        </w:rPr>
        <w:t>3010-X. Pacto por la protección y promoción de nuestra cultura y desarrollo de la economía naranja.</w:t>
      </w:r>
    </w:p>
    <w:p w14:paraId="3A1241AD"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Objetivo: </w:t>
      </w:r>
      <w:r w:rsidRPr="008438EF">
        <w:rPr>
          <w:rFonts w:asciiTheme="majorHAnsi" w:hAnsiTheme="majorHAnsi" w:cstheme="majorHAnsi"/>
        </w:rPr>
        <w:t>301001. Todos somos cultura: la esencia de un país que se transforma desde los territorios.</w:t>
      </w:r>
      <w:r w:rsidRPr="008438EF">
        <w:rPr>
          <w:rFonts w:asciiTheme="majorHAnsi" w:hAnsiTheme="majorHAnsi" w:cstheme="majorHAnsi"/>
          <w:b/>
        </w:rPr>
        <w:t xml:space="preserve"> </w:t>
      </w:r>
    </w:p>
    <w:p w14:paraId="696E4DA8"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 xml:space="preserve">Programa: </w:t>
      </w:r>
      <w:r w:rsidRPr="008438EF">
        <w:rPr>
          <w:rFonts w:asciiTheme="majorHAnsi" w:hAnsiTheme="majorHAnsi" w:cstheme="majorHAnsi"/>
        </w:rPr>
        <w:t>3301. Promoción y acceso efectivo a procesos culturales y artísticos.</w:t>
      </w:r>
    </w:p>
    <w:p w14:paraId="47A60EA2" w14:textId="77777777" w:rsidR="00982650" w:rsidRPr="008438EF" w:rsidRDefault="00982650" w:rsidP="008438EF">
      <w:pPr>
        <w:spacing w:line="276" w:lineRule="auto"/>
        <w:ind w:firstLine="360"/>
        <w:jc w:val="both"/>
        <w:rPr>
          <w:rFonts w:asciiTheme="majorHAnsi" w:hAnsiTheme="majorHAnsi" w:cstheme="majorHAnsi"/>
          <w:b/>
        </w:rPr>
      </w:pPr>
    </w:p>
    <w:p w14:paraId="488C2635" w14:textId="77777777" w:rsidR="00982650" w:rsidRPr="008438EF" w:rsidRDefault="004616F3" w:rsidP="008438EF">
      <w:pPr>
        <w:keepNext/>
        <w:keepLines/>
        <w:pBdr>
          <w:top w:val="nil"/>
          <w:left w:val="nil"/>
          <w:bottom w:val="nil"/>
          <w:right w:val="nil"/>
          <w:between w:val="nil"/>
        </w:pBdr>
        <w:ind w:firstLine="360"/>
        <w:rPr>
          <w:rFonts w:asciiTheme="majorHAnsi" w:hAnsiTheme="majorHAnsi" w:cstheme="majorHAnsi"/>
          <w:b/>
          <w:color w:val="000000"/>
        </w:rPr>
      </w:pPr>
      <w:bookmarkStart w:id="4" w:name="_heading=h.1v1yuxt" w:colFirst="0" w:colLast="0"/>
      <w:bookmarkEnd w:id="4"/>
      <w:r w:rsidRPr="008438EF">
        <w:rPr>
          <w:rFonts w:asciiTheme="majorHAnsi" w:hAnsiTheme="majorHAnsi" w:cstheme="majorHAnsi"/>
          <w:b/>
          <w:color w:val="000000"/>
        </w:rPr>
        <w:t>1.1.2.</w:t>
      </w:r>
      <w:r w:rsidRPr="008438EF">
        <w:rPr>
          <w:rFonts w:asciiTheme="majorHAnsi" w:hAnsiTheme="majorHAnsi" w:cstheme="majorHAnsi"/>
          <w:b/>
          <w:color w:val="000000"/>
        </w:rPr>
        <w:tab/>
        <w:t>Plan de Desarrollo Departamental sectorial</w:t>
      </w:r>
    </w:p>
    <w:p w14:paraId="43A2926D"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 xml:space="preserve">Plan: </w:t>
      </w:r>
      <w:r w:rsidRPr="008438EF">
        <w:rPr>
          <w:rFonts w:asciiTheme="majorHAnsi" w:hAnsiTheme="majorHAnsi" w:cstheme="majorHAnsi"/>
        </w:rPr>
        <w:t>N.A.</w:t>
      </w:r>
    </w:p>
    <w:p w14:paraId="4ED82AE6"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 xml:space="preserve">Estrategia: </w:t>
      </w:r>
      <w:r w:rsidRPr="008438EF">
        <w:rPr>
          <w:rFonts w:asciiTheme="majorHAnsi" w:hAnsiTheme="majorHAnsi" w:cstheme="majorHAnsi"/>
        </w:rPr>
        <w:t>N.A.</w:t>
      </w:r>
    </w:p>
    <w:p w14:paraId="55F2A873"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 xml:space="preserve">Programa: </w:t>
      </w:r>
      <w:r w:rsidRPr="008438EF">
        <w:rPr>
          <w:rFonts w:asciiTheme="majorHAnsi" w:hAnsiTheme="majorHAnsi" w:cstheme="majorHAnsi"/>
        </w:rPr>
        <w:t>N.A.</w:t>
      </w:r>
    </w:p>
    <w:p w14:paraId="59351705" w14:textId="77777777" w:rsidR="00982650" w:rsidRPr="008438EF" w:rsidRDefault="00982650" w:rsidP="008438EF">
      <w:pPr>
        <w:spacing w:line="276" w:lineRule="auto"/>
        <w:ind w:firstLine="360"/>
        <w:jc w:val="both"/>
        <w:rPr>
          <w:rFonts w:asciiTheme="majorHAnsi" w:hAnsiTheme="majorHAnsi" w:cstheme="majorHAnsi"/>
          <w:b/>
        </w:rPr>
      </w:pPr>
    </w:p>
    <w:p w14:paraId="64C11373" w14:textId="77777777" w:rsidR="00982650" w:rsidRPr="008438EF" w:rsidRDefault="004616F3" w:rsidP="008438EF">
      <w:pPr>
        <w:keepNext/>
        <w:keepLines/>
        <w:pBdr>
          <w:top w:val="nil"/>
          <w:left w:val="nil"/>
          <w:bottom w:val="nil"/>
          <w:right w:val="nil"/>
          <w:between w:val="nil"/>
        </w:pBdr>
        <w:ind w:firstLine="360"/>
        <w:rPr>
          <w:rFonts w:asciiTheme="majorHAnsi" w:hAnsiTheme="majorHAnsi" w:cstheme="majorHAnsi"/>
          <w:b/>
          <w:color w:val="000000"/>
        </w:rPr>
      </w:pPr>
      <w:bookmarkStart w:id="5" w:name="_heading=h.4f1mdlm" w:colFirst="0" w:colLast="0"/>
      <w:bookmarkEnd w:id="5"/>
      <w:r w:rsidRPr="008438EF">
        <w:rPr>
          <w:rFonts w:asciiTheme="majorHAnsi" w:hAnsiTheme="majorHAnsi" w:cstheme="majorHAnsi"/>
          <w:b/>
          <w:color w:val="000000"/>
        </w:rPr>
        <w:t>1.1.3.</w:t>
      </w:r>
      <w:r w:rsidRPr="008438EF">
        <w:rPr>
          <w:rFonts w:asciiTheme="majorHAnsi" w:hAnsiTheme="majorHAnsi" w:cstheme="majorHAnsi"/>
          <w:b/>
          <w:color w:val="000000"/>
        </w:rPr>
        <w:tab/>
        <w:t xml:space="preserve">Plan de Desarrollo Distrital </w:t>
      </w:r>
    </w:p>
    <w:p w14:paraId="5E140D8C" w14:textId="77777777" w:rsidR="00982650" w:rsidRPr="008438EF" w:rsidRDefault="004616F3" w:rsidP="008438EF">
      <w:pPr>
        <w:spacing w:line="276" w:lineRule="auto"/>
        <w:ind w:left="360"/>
        <w:jc w:val="both"/>
        <w:rPr>
          <w:rFonts w:asciiTheme="majorHAnsi" w:hAnsiTheme="majorHAnsi" w:cstheme="majorHAnsi"/>
        </w:rPr>
      </w:pPr>
      <w:bookmarkStart w:id="6" w:name="_heading=h.2u6wntf" w:colFirst="0" w:colLast="0"/>
      <w:bookmarkEnd w:id="6"/>
      <w:r w:rsidRPr="008438EF">
        <w:rPr>
          <w:rFonts w:asciiTheme="majorHAnsi" w:hAnsiTheme="majorHAnsi" w:cstheme="majorHAnsi"/>
          <w:b/>
        </w:rPr>
        <w:t>Propósito:</w:t>
      </w:r>
      <w:r w:rsidRPr="008438EF">
        <w:rPr>
          <w:rFonts w:asciiTheme="majorHAnsi" w:hAnsiTheme="majorHAnsi" w:cstheme="majorHAnsi"/>
        </w:rPr>
        <w:t xml:space="preserve"> 1 - Hacer un nuevo contrato social con igualdad de oportunidades para la inclusión social, productiva y política.</w:t>
      </w:r>
    </w:p>
    <w:p w14:paraId="4258ADD8"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 xml:space="preserve">Logro de Ciudad: </w:t>
      </w:r>
      <w:r w:rsidRPr="008438EF">
        <w:rPr>
          <w:rFonts w:asciiTheme="majorHAnsi" w:hAnsiTheme="majorHAnsi" w:cstheme="majorHAnsi"/>
        </w:rPr>
        <w:t>9 - Promover la participación, la transformación cultural, deportiva, recreativa, patrimonial y artística que propicien espacios de encuentro, tejido social y reconocimiento del otro.</w:t>
      </w:r>
    </w:p>
    <w:p w14:paraId="5F120638"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 xml:space="preserve">Programa Estratégico: </w:t>
      </w:r>
      <w:r w:rsidRPr="008438EF">
        <w:rPr>
          <w:rFonts w:asciiTheme="majorHAnsi" w:hAnsiTheme="majorHAnsi" w:cstheme="majorHAnsi"/>
        </w:rPr>
        <w:t>1 - Oportunidades de educación, salud y cultura para mujeres, jóvenes, niños, niñas y adolescentes</w:t>
      </w:r>
    </w:p>
    <w:p w14:paraId="51856883"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 xml:space="preserve">Programa: </w:t>
      </w:r>
      <w:r w:rsidRPr="008438EF">
        <w:rPr>
          <w:rFonts w:asciiTheme="majorHAnsi" w:hAnsiTheme="majorHAnsi" w:cstheme="majorHAnsi"/>
        </w:rPr>
        <w:t>21 - Creación y vida cotidiana: Apropiación ciudadana del arte, la cultura y el patrimonio, para la democracia cultural</w:t>
      </w:r>
    </w:p>
    <w:p w14:paraId="06073F16"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Metas de Producto Asociadas al Proyecto: </w:t>
      </w:r>
    </w:p>
    <w:p w14:paraId="5F0BEC22"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rPr>
        <w:t>158 - Realizar el 100% de las acciones para el fortalecimiento de los estímulos, apoyos concertados y alianzas estratégicas para dinamizar la estrategia sectorial dirigida a fomentar los procesos culturales, artísticos, patrimoniales.</w:t>
      </w:r>
    </w:p>
    <w:p w14:paraId="676EB695" w14:textId="77777777" w:rsidR="00982650" w:rsidRDefault="00982650" w:rsidP="008438EF">
      <w:pPr>
        <w:spacing w:line="276" w:lineRule="auto"/>
        <w:ind w:firstLine="360"/>
        <w:jc w:val="both"/>
        <w:rPr>
          <w:rFonts w:asciiTheme="majorHAnsi" w:hAnsiTheme="majorHAnsi" w:cstheme="majorHAnsi"/>
          <w:b/>
        </w:rPr>
      </w:pPr>
    </w:p>
    <w:p w14:paraId="42A6FFC3" w14:textId="77777777" w:rsidR="008438EF" w:rsidRPr="008438EF" w:rsidRDefault="008438EF" w:rsidP="008438EF">
      <w:pPr>
        <w:spacing w:line="276" w:lineRule="auto"/>
        <w:ind w:firstLine="360"/>
        <w:jc w:val="both"/>
        <w:rPr>
          <w:rFonts w:asciiTheme="majorHAnsi" w:hAnsiTheme="majorHAnsi" w:cstheme="majorHAnsi"/>
          <w:b/>
        </w:rPr>
      </w:pPr>
    </w:p>
    <w:p w14:paraId="1D5F50FE" w14:textId="77777777" w:rsidR="00982650" w:rsidRPr="008438EF" w:rsidRDefault="00982650" w:rsidP="008438EF">
      <w:pPr>
        <w:spacing w:line="276" w:lineRule="auto"/>
        <w:ind w:firstLine="360"/>
        <w:jc w:val="both"/>
        <w:rPr>
          <w:rFonts w:asciiTheme="majorHAnsi" w:hAnsiTheme="majorHAnsi" w:cstheme="majorHAnsi"/>
          <w:b/>
        </w:rPr>
      </w:pPr>
    </w:p>
    <w:p w14:paraId="6CB2D219" w14:textId="77777777" w:rsidR="00982650" w:rsidRPr="008438EF" w:rsidRDefault="004616F3" w:rsidP="008438EF">
      <w:pPr>
        <w:keepNext/>
        <w:keepLines/>
        <w:numPr>
          <w:ilvl w:val="1"/>
          <w:numId w:val="6"/>
        </w:numPr>
        <w:pBdr>
          <w:top w:val="nil"/>
          <w:left w:val="nil"/>
          <w:bottom w:val="nil"/>
          <w:right w:val="nil"/>
          <w:between w:val="nil"/>
        </w:pBdr>
        <w:ind w:left="0" w:firstLine="360"/>
        <w:rPr>
          <w:rFonts w:asciiTheme="majorHAnsi" w:hAnsiTheme="majorHAnsi" w:cstheme="majorHAnsi"/>
          <w:b/>
          <w:color w:val="000000"/>
        </w:rPr>
      </w:pPr>
      <w:bookmarkStart w:id="7" w:name="_heading=h.19c6y18" w:colFirst="0" w:colLast="0"/>
      <w:bookmarkEnd w:id="7"/>
      <w:r w:rsidRPr="008438EF">
        <w:rPr>
          <w:rFonts w:asciiTheme="majorHAnsi" w:hAnsiTheme="majorHAnsi" w:cstheme="majorHAnsi"/>
          <w:b/>
          <w:color w:val="000000"/>
        </w:rPr>
        <w:lastRenderedPageBreak/>
        <w:t>PROBLEMÁTICA</w:t>
      </w:r>
    </w:p>
    <w:p w14:paraId="23330145" w14:textId="77777777" w:rsidR="00982650" w:rsidRPr="008438EF" w:rsidRDefault="00982650" w:rsidP="008438EF">
      <w:pPr>
        <w:spacing w:line="276" w:lineRule="auto"/>
        <w:ind w:firstLine="360"/>
        <w:jc w:val="center"/>
        <w:rPr>
          <w:rFonts w:asciiTheme="majorHAnsi" w:hAnsiTheme="majorHAnsi" w:cstheme="majorHAnsi"/>
        </w:rPr>
      </w:pPr>
    </w:p>
    <w:p w14:paraId="76C47507" w14:textId="77777777" w:rsidR="00982650" w:rsidRPr="008438EF" w:rsidRDefault="004616F3" w:rsidP="008438EF">
      <w:pPr>
        <w:spacing w:line="276" w:lineRule="auto"/>
        <w:ind w:firstLine="360"/>
        <w:jc w:val="center"/>
        <w:rPr>
          <w:rFonts w:asciiTheme="majorHAnsi" w:hAnsiTheme="majorHAnsi" w:cstheme="majorHAnsi"/>
        </w:rPr>
      </w:pPr>
      <w:r w:rsidRPr="008438EF">
        <w:rPr>
          <w:rFonts w:asciiTheme="majorHAnsi" w:hAnsiTheme="majorHAnsi" w:cstheme="majorHAnsi"/>
        </w:rPr>
        <w:t>Imagen: Ejercicio de Referencia Identificación Problema o Necesidad</w:t>
      </w:r>
    </w:p>
    <w:p w14:paraId="69CA79E3"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noProof/>
        </w:rPr>
        <w:drawing>
          <wp:inline distT="114300" distB="114300" distL="114300" distR="114300" wp14:anchorId="79963EF4" wp14:editId="13FA0C35">
            <wp:extent cx="5782279" cy="3010116"/>
            <wp:effectExtent l="0" t="0" r="0" b="0"/>
            <wp:docPr id="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82279" cy="3010116"/>
                    </a:xfrm>
                    <a:prstGeom prst="rect">
                      <a:avLst/>
                    </a:prstGeom>
                    <a:ln/>
                  </pic:spPr>
                </pic:pic>
              </a:graphicData>
            </a:graphic>
          </wp:inline>
        </w:drawing>
      </w:r>
    </w:p>
    <w:p w14:paraId="17B2EC7C" w14:textId="77777777" w:rsidR="00982650" w:rsidRPr="008438EF" w:rsidRDefault="00982650" w:rsidP="008438EF">
      <w:pPr>
        <w:spacing w:line="276" w:lineRule="auto"/>
        <w:ind w:firstLine="360"/>
        <w:jc w:val="both"/>
        <w:rPr>
          <w:rFonts w:asciiTheme="majorHAnsi" w:hAnsiTheme="majorHAnsi" w:cstheme="majorHAnsi"/>
          <w:b/>
        </w:rPr>
      </w:pPr>
    </w:p>
    <w:p w14:paraId="4626FD8E" w14:textId="77777777" w:rsidR="00982650" w:rsidRPr="008438EF" w:rsidRDefault="004616F3" w:rsidP="008438EF">
      <w:pPr>
        <w:keepNext/>
        <w:keepLines/>
        <w:numPr>
          <w:ilvl w:val="2"/>
          <w:numId w:val="6"/>
        </w:numPr>
        <w:pBdr>
          <w:top w:val="nil"/>
          <w:left w:val="nil"/>
          <w:bottom w:val="nil"/>
          <w:right w:val="nil"/>
          <w:between w:val="nil"/>
        </w:pBdr>
        <w:ind w:left="0" w:firstLine="360"/>
        <w:rPr>
          <w:rFonts w:asciiTheme="majorHAnsi" w:hAnsiTheme="majorHAnsi" w:cstheme="majorHAnsi"/>
          <w:b/>
          <w:color w:val="000000"/>
        </w:rPr>
      </w:pPr>
      <w:bookmarkStart w:id="8" w:name="_heading=h.3tbugp1" w:colFirst="0" w:colLast="0"/>
      <w:bookmarkEnd w:id="8"/>
      <w:r w:rsidRPr="008438EF">
        <w:rPr>
          <w:rFonts w:asciiTheme="majorHAnsi" w:hAnsiTheme="majorHAnsi" w:cstheme="majorHAnsi"/>
          <w:b/>
          <w:color w:val="000000"/>
        </w:rPr>
        <w:t>Problema central</w:t>
      </w:r>
    </w:p>
    <w:p w14:paraId="60DA0661" w14:textId="77777777" w:rsidR="00982650" w:rsidRPr="008438EF" w:rsidRDefault="00982650" w:rsidP="008438EF">
      <w:pPr>
        <w:spacing w:line="276" w:lineRule="auto"/>
        <w:ind w:firstLine="360"/>
        <w:jc w:val="both"/>
        <w:rPr>
          <w:rFonts w:asciiTheme="majorHAnsi" w:hAnsiTheme="majorHAnsi" w:cstheme="majorHAnsi"/>
          <w:b/>
        </w:rPr>
      </w:pPr>
    </w:p>
    <w:p w14:paraId="27339041" w14:textId="77777777" w:rsidR="00982650" w:rsidRPr="008438EF" w:rsidRDefault="004616F3" w:rsidP="008438EF">
      <w:pPr>
        <w:spacing w:line="276" w:lineRule="auto"/>
        <w:jc w:val="both"/>
        <w:rPr>
          <w:rFonts w:asciiTheme="majorHAnsi" w:hAnsiTheme="majorHAnsi" w:cstheme="majorHAnsi"/>
          <w:b/>
          <w:u w:val="single"/>
        </w:rPr>
      </w:pPr>
      <w:r w:rsidRPr="008438EF">
        <w:rPr>
          <w:rFonts w:asciiTheme="majorHAnsi" w:hAnsiTheme="majorHAnsi" w:cstheme="majorHAnsi"/>
          <w:b/>
          <w:u w:val="single"/>
        </w:rPr>
        <w:t>Insuficiente e inequitativa cobertura de los programas de fomento:</w:t>
      </w:r>
    </w:p>
    <w:p w14:paraId="0031DF5D" w14:textId="77777777" w:rsidR="00982650" w:rsidRPr="008438EF" w:rsidRDefault="00982650" w:rsidP="008438EF">
      <w:pPr>
        <w:spacing w:line="276" w:lineRule="auto"/>
        <w:ind w:left="792"/>
        <w:jc w:val="both"/>
        <w:rPr>
          <w:rFonts w:asciiTheme="majorHAnsi" w:hAnsiTheme="majorHAnsi" w:cstheme="majorHAnsi"/>
        </w:rPr>
      </w:pPr>
    </w:p>
    <w:p w14:paraId="1452ACC8"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 xml:space="preserve">La política pública de fomento, implementada a través del Programa Distrital de Estímulos (PDE), el Programa Distrital de Apoyos Concertados (PDAC), el Programa de Alianzas Estratégicas (PAE) y el Programa de Fortalecimiento a los Agentes del Sector (PFAS), enfrenta una problemática compleja que se expresa en la insuficiente e inequitativa cobertura de sus líneas programáticas y recursos asignados para dar respuesta a las necesidades de reconocimiento, vigilancia, control, promoción y protección de los agentes y procesos culturales, artísticos y patrimoniales de los diferentes contextos territoriales y dinámicas poblacionales de la ciudad. Esta situación afecta a un amplio espectro de los agentes culturales que no se benefician de las convocatorias, e impacta negativamente a una ciudadanía que sigue sin comprender la importancia del goce efectivo de sus derechos culturales en el marco del desarrollo humano y social y se evidencia un alto grado de incapacidad e informalidad desde el punto de vista legal (reconocimiento de personería jurídica y trámites derivados de ella), administrativo, financiero y contable, lo cual dificulta el desarrollo de su quehacer y afecta su sostenibilidad en el mediano y largo plazo, debido al desconocimiento y en ocasiones al incumplimiento de las obligaciones legales, administrativas, financieras y contables por parte de las Entidades Sin Ánimo de Lucro (ESAL). </w:t>
      </w:r>
    </w:p>
    <w:p w14:paraId="42BB3EC3" w14:textId="77777777" w:rsidR="00982650" w:rsidRPr="008438EF" w:rsidRDefault="00982650" w:rsidP="008438EF">
      <w:pPr>
        <w:jc w:val="both"/>
        <w:rPr>
          <w:rFonts w:asciiTheme="majorHAnsi" w:hAnsiTheme="majorHAnsi" w:cstheme="majorHAnsi"/>
        </w:rPr>
      </w:pPr>
    </w:p>
    <w:p w14:paraId="24639956" w14:textId="77777777" w:rsidR="00982650" w:rsidRPr="008438EF" w:rsidRDefault="004616F3" w:rsidP="008438EF">
      <w:pPr>
        <w:jc w:val="both"/>
        <w:rPr>
          <w:rFonts w:asciiTheme="majorHAnsi" w:hAnsiTheme="majorHAnsi" w:cstheme="majorHAnsi"/>
        </w:rPr>
      </w:pPr>
      <w:r w:rsidRPr="008438EF">
        <w:rPr>
          <w:rFonts w:asciiTheme="majorHAnsi" w:hAnsiTheme="majorHAnsi" w:cstheme="majorHAnsi"/>
        </w:rPr>
        <w:t xml:space="preserve">Razón por la cual se hace necesario el fortalecimiento sectorial, especialmente en lo relacionado con las </w:t>
      </w:r>
      <w:r w:rsidRPr="008438EF">
        <w:rPr>
          <w:rFonts w:asciiTheme="majorHAnsi" w:hAnsiTheme="majorHAnsi" w:cstheme="majorHAnsi"/>
        </w:rPr>
        <w:lastRenderedPageBreak/>
        <w:t xml:space="preserve">Entidades Sin Ánimo de Lucro (ESAL) con fines culturales, recreativos y deportivos. Esto implica atender las debilidades que caracterizan a dichas organizaciones, dado que presentan un alto grado de incumplimiento en sus obligaciones legales vigentes. </w:t>
      </w:r>
    </w:p>
    <w:p w14:paraId="1BFE43C6" w14:textId="77777777" w:rsidR="00982650" w:rsidRPr="008438EF" w:rsidRDefault="00982650" w:rsidP="008438EF">
      <w:pPr>
        <w:spacing w:line="276" w:lineRule="auto"/>
        <w:ind w:left="792"/>
        <w:jc w:val="both"/>
        <w:rPr>
          <w:rFonts w:asciiTheme="majorHAnsi" w:hAnsiTheme="majorHAnsi" w:cstheme="majorHAnsi"/>
        </w:rPr>
      </w:pPr>
    </w:p>
    <w:p w14:paraId="047ABA02"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Aunado a lo anterior, es viable anticipar que la crisis social e institucional derivada de la declaratoria de Calamidad Pública por la pandemia por Covid-19, tiende a profundizar el estado de las situaciones descritas en el corto, mediano y largo plazo, en razón a la fragilidad orgánica de los agentes culturales y a la necesidad de redistribuir los recursos del distrito para contener los efectos sociales y económicos en la población.</w:t>
      </w:r>
    </w:p>
    <w:p w14:paraId="733E7F3E" w14:textId="77777777" w:rsidR="00982650" w:rsidRPr="008438EF" w:rsidRDefault="00982650" w:rsidP="008438EF">
      <w:pPr>
        <w:spacing w:line="276" w:lineRule="auto"/>
        <w:ind w:firstLine="360"/>
        <w:jc w:val="both"/>
        <w:rPr>
          <w:rFonts w:asciiTheme="majorHAnsi" w:hAnsiTheme="majorHAnsi" w:cstheme="majorHAnsi"/>
          <w:b/>
        </w:rPr>
      </w:pPr>
    </w:p>
    <w:p w14:paraId="3FA46748" w14:textId="77777777" w:rsidR="00982650" w:rsidRPr="008438EF" w:rsidRDefault="004616F3" w:rsidP="008438EF">
      <w:pPr>
        <w:keepNext/>
        <w:keepLines/>
        <w:numPr>
          <w:ilvl w:val="2"/>
          <w:numId w:val="6"/>
        </w:numPr>
        <w:pBdr>
          <w:top w:val="nil"/>
          <w:left w:val="nil"/>
          <w:bottom w:val="nil"/>
          <w:right w:val="nil"/>
          <w:between w:val="nil"/>
        </w:pBdr>
        <w:ind w:left="0" w:firstLine="360"/>
        <w:rPr>
          <w:rFonts w:asciiTheme="majorHAnsi" w:eastAsia="Arial" w:hAnsiTheme="majorHAnsi" w:cstheme="majorHAnsi"/>
          <w:b/>
          <w:color w:val="000000"/>
        </w:rPr>
      </w:pPr>
      <w:bookmarkStart w:id="9" w:name="_heading=h.28h4qwu" w:colFirst="0" w:colLast="0"/>
      <w:bookmarkEnd w:id="9"/>
      <w:r w:rsidRPr="008438EF">
        <w:rPr>
          <w:rFonts w:asciiTheme="majorHAnsi" w:hAnsiTheme="majorHAnsi" w:cstheme="majorHAnsi"/>
          <w:b/>
          <w:color w:val="000000"/>
        </w:rPr>
        <w:t>Descripción de la situación existente con respecto al problema</w:t>
      </w:r>
    </w:p>
    <w:p w14:paraId="211B1571" w14:textId="77777777" w:rsidR="00982650" w:rsidRPr="008438EF" w:rsidRDefault="00982650" w:rsidP="008438EF">
      <w:pPr>
        <w:spacing w:line="276" w:lineRule="auto"/>
        <w:jc w:val="both"/>
        <w:rPr>
          <w:rFonts w:asciiTheme="majorHAnsi" w:hAnsiTheme="majorHAnsi" w:cstheme="majorHAnsi"/>
          <w:b/>
        </w:rPr>
      </w:pPr>
    </w:p>
    <w:p w14:paraId="27125330"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 xml:space="preserve">La Política de Fomento ha forjado una importante capacidad institucional para administrar la oferta de apoyos y estímulos que se entregan a los agentes culturales, a través de convocatorias públicas, constituyendo un referente distrital de calidad y eficiencia de este modelo de gestión. No obstante, y en virtud de una concepción más holística del fomento, comprendido como un interés público del sector que busca la transformación de las condiciones de desigualdad e inequidad que impiden al campo cultural consolidarse como una experiencia relevante en la construcción de ciudadanía, esta especialización técnica resulta insuficiente. En este orden, la lupa con la que se evalúa la problemática de fomento incluye la valoración de aspectos cualitativos que son constitutivos de su contexto problemático, a saber: </w:t>
      </w:r>
    </w:p>
    <w:p w14:paraId="050E28B1" w14:textId="77777777" w:rsidR="00982650" w:rsidRPr="008438EF" w:rsidRDefault="00982650" w:rsidP="008438EF">
      <w:pPr>
        <w:spacing w:line="276" w:lineRule="auto"/>
        <w:jc w:val="both"/>
        <w:rPr>
          <w:rFonts w:asciiTheme="majorHAnsi" w:hAnsiTheme="majorHAnsi" w:cstheme="majorHAnsi"/>
        </w:rPr>
      </w:pPr>
    </w:p>
    <w:p w14:paraId="0B3BB006"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Implementación de las políticas de fomento sin gestión de conocimiento: A lo largo de la implementación de la política de convocatorias para el fomento cultural no se han realizado evaluaciones de resultados ni de impacto, lo que no ha permitido decantar aprendizajes institucionales que sirvan de base a la orientación de los programas. Así, además de que no se han llevado a cabo procesos de sistematización de la información disponible, tampoco se cuenta con indicadores que permitan una medición de resultados que arrojen luces sobre todo el proceso de implementación y su incidencia en términos territoriales y poblacionales. Como consecuencia, prevalecen interpretaciones insuficientes de las realidades culturales de la ciudad que no permiten construir un relato que otorgue sentido y propósito a la gestión pública de fomento.</w:t>
      </w:r>
    </w:p>
    <w:p w14:paraId="0BDC7F9E" w14:textId="77777777" w:rsidR="00982650" w:rsidRPr="008438EF" w:rsidRDefault="00982650" w:rsidP="008438EF">
      <w:pPr>
        <w:spacing w:line="276" w:lineRule="auto"/>
        <w:jc w:val="both"/>
        <w:rPr>
          <w:rFonts w:asciiTheme="majorHAnsi" w:hAnsiTheme="majorHAnsi" w:cstheme="majorHAnsi"/>
        </w:rPr>
      </w:pPr>
    </w:p>
    <w:p w14:paraId="25189509"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Desarticulación institucional en la gestión de la política: aunque las distintas entidades del sector comparten criterios de gestión, la acción pública concreta se caracteriza por su desarticulación institucional, el desconocimiento profundo de los territorios que se intervienen y el poco diálogo con otros sectores que pueden contribuir de manera contundente al logro de objetivos. Esto deriva en la duplicidad/dispersión de acciones y recursos, así como en el aislamiento de los entes territoriales, entre otros actores clave. La potencia de abordar la política, involucrando todo su ecosistema, dejó entre 2017 y 2019 importantes lecciones aprendidas, luego de que, por vía de los convenios interadministrativos con fondos de Desarrollo Local, diversas secretarías y otros entes oficiales, lograron incrementarse los recursos financieros del PDE en un 40%, aproximadamente. (SCRD,2019).</w:t>
      </w:r>
    </w:p>
    <w:p w14:paraId="788D30B5"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lastRenderedPageBreak/>
        <w:t>Alcance insuficiente de los programas de fomento: en relación con la asignación de recursos destinados al cumplimiento de los objetivos PDAC, entre 2017 y 2018 hubo una disminución de 35% de los recursos financieros destinados a este programa; mientras que entre 2018 y 2019 hubo un incremento de 15% (SCRD. 2019). Esta asignación significa una capacidad de cobertura muy baja frente a las necesidades de los agentes culturales, lo que se refleja, en que, por ejemplo, para 2017 y 2018, sólo fue posible entregar apoyos concertados al 21% del total de las propuestas presentadas, y aunque en 2019, esta cifra aumentó al 45.8%, llama la atención el decrecimiento progresivo del número de propuestas presentadas (2017, 292; 2018, 262; 2019, 120. Ver SDCRD, UNAL 2017-2019). Para el caso del PDE, en 2019 fueron presentadas 8434 propuestas, de las cuales sólo fue posible entregar estímulos al 13%. Esto denota la persistencia concomitante de barreras de acceso a los apoyos, cuya consecuencia es el distanciamiento de los agentes culturales de los programas, con su correspondiente sentimiento de insatisfacción.</w:t>
      </w:r>
    </w:p>
    <w:p w14:paraId="5B928D68" w14:textId="77777777" w:rsidR="00982650" w:rsidRPr="008438EF" w:rsidRDefault="00982650" w:rsidP="008438EF">
      <w:pPr>
        <w:spacing w:line="276" w:lineRule="auto"/>
        <w:jc w:val="both"/>
        <w:rPr>
          <w:rFonts w:asciiTheme="majorHAnsi" w:hAnsiTheme="majorHAnsi" w:cstheme="majorHAnsi"/>
        </w:rPr>
      </w:pPr>
    </w:p>
    <w:p w14:paraId="2047C026"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Debilidad intrínseca de los agentes culturales: En la caracterización y análisis de participantes del PDAC, realizada por la UPN, en el marco de la interventoría de 2019, se estableció que, de 22 organizaciones apoyadas por el PDA, el 60% de sus recursos financieros provenían del sector público, un 10% de alianzas con otros actores, y apenas un 30% fue fruto de sus actividades culturales. Este mismo estudio concluyó que la dependencia de las convocatorias es muy alta y que las fluctuaciones financieras de las organizaciones derivan en una inconstante proyección social de sus apuestas culturales. De otro lado, esta dependencia también ha generado un nivel de experticia en la formulación de proyectos para las convocatorias y ha posibilitado a algunas organizaciones el conocimiento riguroso de los mecanismos de contratación, lo que, a su vez,  permite un nivel relativo de continuidad en algunas de ellas, cuyo efecto implica la concentración de recursos en agentes recurrentes, así como la competencia entre agentes culturales por estos recursos y la exclusión de muchos de ellos de los de los ámbitos de apoyo, con perjuicio sobre su proyección social y sostenibilidad.</w:t>
      </w:r>
    </w:p>
    <w:p w14:paraId="7BA344D2" w14:textId="77777777" w:rsidR="00982650" w:rsidRPr="008438EF" w:rsidRDefault="00982650" w:rsidP="008438EF">
      <w:pPr>
        <w:spacing w:line="276" w:lineRule="auto"/>
        <w:jc w:val="both"/>
        <w:rPr>
          <w:rFonts w:asciiTheme="majorHAnsi" w:hAnsiTheme="majorHAnsi" w:cstheme="majorHAnsi"/>
        </w:rPr>
      </w:pPr>
    </w:p>
    <w:p w14:paraId="41943662"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Baja apropiación social de los bienes y procesos culturales: Al interrogar los programas de fomento sobre sus aportes a la apropiación, conexión y disfrute por parte de las comunidades, de los procesos y bienes culturales, se evidencia que durante su vigencia no se han definido acciones de animación sociocultural que promuevan condiciones favorables para transformar la concepción arraigada de que los bienes culturales son secundarios o poco importantes en el desarrollo integral y calidad de vida de las personas y las comunidades. En este sentido, el Informe Calidad De Vida Cultura Recreación y Deporte, 2018, muestra que de sus encuestados pertenecientes al grupo socioeconómico bajo, el 35% son indiferentes ante la oferta cultural de Bogotá y el 17% están insatisfechos con ella. En contraste con estas cifras, el nivel socioeconómico alto (74%) es el más satisfecho con la oferta cultural de la ciudad. Así, la falta de acción intencionada en este ámbito, conlleva a que persista una débil comprensión de la cultura como un elemento generador de desarrollo, lo cual, a su vez, redunda en el aislamiento de la creación y el acceso a la cultura, de la experiencia cotidiana de un segmento importante de la ciudad.</w:t>
      </w:r>
    </w:p>
    <w:p w14:paraId="6DF71E72" w14:textId="77777777" w:rsidR="00982650" w:rsidRPr="008438EF" w:rsidRDefault="00982650" w:rsidP="008438EF">
      <w:pPr>
        <w:spacing w:line="276" w:lineRule="auto"/>
        <w:jc w:val="both"/>
        <w:rPr>
          <w:rFonts w:asciiTheme="majorHAnsi" w:hAnsiTheme="majorHAnsi" w:cstheme="majorHAnsi"/>
        </w:rPr>
      </w:pPr>
    </w:p>
    <w:p w14:paraId="3C57FB3E"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 xml:space="preserve">Alto grado de informalidad de las ESAL: esta circunstancia se traduce en el desconocimiento y en ocasiones en </w:t>
      </w:r>
      <w:r w:rsidRPr="008438EF">
        <w:rPr>
          <w:rFonts w:asciiTheme="majorHAnsi" w:hAnsiTheme="majorHAnsi" w:cstheme="majorHAnsi"/>
        </w:rPr>
        <w:lastRenderedPageBreak/>
        <w:t>el incumplimiento de las obligaciones legales, administrativas, financieras y contables por parte de estas entidades, asociado a la falta de preparación de los administradores, a la errónea concepción de que las ESAL requieren menos organización contable y jurídica y a la falta de actualización de las ESAL, aspecto que impide su participación en la oferta de apoyos y estímulos que se entregan a los agentes culturales.</w:t>
      </w:r>
    </w:p>
    <w:p w14:paraId="164E4EDF"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Por otra parte, en cuanto a la estructura administrativa, se consideran aspectos como la baja capacidad organizacional de las ESAL, su desorden administrativo, la falta de compromiso con su organización interna y disciplina institucional y la informalidad.</w:t>
      </w:r>
    </w:p>
    <w:p w14:paraId="55347037" w14:textId="77777777" w:rsidR="00982650" w:rsidRPr="008438EF" w:rsidRDefault="00982650" w:rsidP="008438EF">
      <w:pPr>
        <w:spacing w:line="276" w:lineRule="auto"/>
        <w:jc w:val="both"/>
        <w:rPr>
          <w:rFonts w:asciiTheme="majorHAnsi" w:hAnsiTheme="majorHAnsi" w:cstheme="majorHAnsi"/>
        </w:rPr>
      </w:pPr>
    </w:p>
    <w:p w14:paraId="57C1D874"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En el documento técnico para la formulación de la política pública de inspección, vigilancia y control en del Distrito Capital, elaborado por la Secretaría Jurídica Distrital en el año 2018, se establece que: el 32% de las ESAL presentan incumplimiento reiterado de las obligaciones legales con el ente de inspección, vigilancia y control, teniendo en cuenta que la información jurídica, financiera y contable debe ser presentada de manera anual.  Así mismo, se establece que el 46% de estas entidades señalan que la primera causa de incumplimiento es el desconocimiento de las obligaciones con el ente de inspección, vigilancia y control, 19% considera que la segunda causa es la falta de información, el 9% la falta de comunicación y el 26% manifiesta otras causas.</w:t>
      </w:r>
    </w:p>
    <w:p w14:paraId="4299B840"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 xml:space="preserve">La problemática descrita convoca a la Secretaría de Cultura en cabeza de la Dirección de Fomento y la Dirección de Personas Jurídicas a superar el enfoque </w:t>
      </w:r>
      <w:proofErr w:type="spellStart"/>
      <w:r w:rsidRPr="008438EF">
        <w:rPr>
          <w:rFonts w:asciiTheme="majorHAnsi" w:hAnsiTheme="majorHAnsi" w:cstheme="majorHAnsi"/>
        </w:rPr>
        <w:t>eficientista</w:t>
      </w:r>
      <w:proofErr w:type="spellEnd"/>
      <w:r w:rsidRPr="008438EF">
        <w:rPr>
          <w:rFonts w:asciiTheme="majorHAnsi" w:hAnsiTheme="majorHAnsi" w:cstheme="majorHAnsi"/>
        </w:rPr>
        <w:t xml:space="preserve"> de los programas para trazar una hoja de ruta, a través de este proyecto de inversión, que reinyecte a las acciones públicas de fomento una perspectiva sistémica y un abordaje complejo que conecte de manera directa la política de fomento con el nuevo contrato social para Bogotá, ciudad cultural por excelencia.</w:t>
      </w:r>
    </w:p>
    <w:p w14:paraId="1E3E4E7C" w14:textId="77777777" w:rsidR="00982650" w:rsidRPr="008438EF" w:rsidRDefault="00982650" w:rsidP="008438EF">
      <w:pPr>
        <w:spacing w:line="276" w:lineRule="auto"/>
        <w:jc w:val="both"/>
        <w:rPr>
          <w:rFonts w:asciiTheme="majorHAnsi" w:hAnsiTheme="majorHAnsi" w:cstheme="majorHAnsi"/>
          <w:b/>
        </w:rPr>
      </w:pPr>
    </w:p>
    <w:p w14:paraId="5755BFB7" w14:textId="77777777" w:rsidR="00982650" w:rsidRPr="008438EF" w:rsidRDefault="004616F3" w:rsidP="008438EF">
      <w:pPr>
        <w:keepNext/>
        <w:keepLines/>
        <w:numPr>
          <w:ilvl w:val="2"/>
          <w:numId w:val="6"/>
        </w:numPr>
        <w:pBdr>
          <w:top w:val="nil"/>
          <w:left w:val="nil"/>
          <w:bottom w:val="nil"/>
          <w:right w:val="nil"/>
          <w:between w:val="nil"/>
        </w:pBdr>
        <w:ind w:left="0" w:firstLine="360"/>
        <w:rPr>
          <w:rFonts w:asciiTheme="majorHAnsi" w:hAnsiTheme="majorHAnsi" w:cstheme="majorHAnsi"/>
          <w:b/>
          <w:color w:val="000000"/>
        </w:rPr>
      </w:pPr>
      <w:bookmarkStart w:id="10" w:name="_heading=h.nmf14n" w:colFirst="0" w:colLast="0"/>
      <w:bookmarkEnd w:id="10"/>
      <w:r w:rsidRPr="008438EF">
        <w:rPr>
          <w:rFonts w:asciiTheme="majorHAnsi" w:hAnsiTheme="majorHAnsi" w:cstheme="majorHAnsi"/>
          <w:b/>
          <w:color w:val="000000"/>
        </w:rPr>
        <w:t>Magnitud actual</w:t>
      </w:r>
    </w:p>
    <w:p w14:paraId="0FA8B310" w14:textId="77777777" w:rsidR="00982650" w:rsidRPr="008438EF" w:rsidRDefault="00982650" w:rsidP="008438EF">
      <w:pPr>
        <w:spacing w:line="276" w:lineRule="auto"/>
        <w:ind w:firstLine="360"/>
        <w:jc w:val="both"/>
        <w:rPr>
          <w:rFonts w:asciiTheme="majorHAnsi" w:hAnsiTheme="majorHAnsi" w:cstheme="majorHAnsi"/>
        </w:rPr>
      </w:pPr>
    </w:p>
    <w:p w14:paraId="55EA2FA6"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Hasta el momento no se han establecido magnitudes que permitan dar cuenta de una línea base para la meta establecida, por tal razón la línea base es 0.</w:t>
      </w:r>
    </w:p>
    <w:p w14:paraId="1432CE0C" w14:textId="77777777" w:rsidR="00982650" w:rsidRPr="008438EF" w:rsidRDefault="00982650" w:rsidP="008438EF">
      <w:pPr>
        <w:spacing w:line="276" w:lineRule="auto"/>
        <w:ind w:firstLine="360"/>
        <w:jc w:val="both"/>
        <w:rPr>
          <w:rFonts w:asciiTheme="majorHAnsi" w:hAnsiTheme="majorHAnsi" w:cstheme="majorHAnsi"/>
          <w:b/>
        </w:rPr>
      </w:pPr>
    </w:p>
    <w:p w14:paraId="7C17548F" w14:textId="77777777" w:rsidR="00982650" w:rsidRPr="008438EF" w:rsidRDefault="004616F3" w:rsidP="008438EF">
      <w:pPr>
        <w:keepNext/>
        <w:keepLines/>
        <w:numPr>
          <w:ilvl w:val="2"/>
          <w:numId w:val="6"/>
        </w:numPr>
        <w:pBdr>
          <w:top w:val="nil"/>
          <w:left w:val="nil"/>
          <w:bottom w:val="nil"/>
          <w:right w:val="nil"/>
          <w:between w:val="nil"/>
        </w:pBdr>
        <w:ind w:left="0" w:firstLine="360"/>
        <w:rPr>
          <w:rFonts w:asciiTheme="majorHAnsi" w:hAnsiTheme="majorHAnsi" w:cstheme="majorHAnsi"/>
          <w:b/>
          <w:color w:val="000000"/>
        </w:rPr>
      </w:pPr>
      <w:bookmarkStart w:id="11" w:name="_heading=h.37m2jsg" w:colFirst="0" w:colLast="0"/>
      <w:bookmarkEnd w:id="11"/>
      <w:r w:rsidRPr="008438EF">
        <w:rPr>
          <w:rFonts w:asciiTheme="majorHAnsi" w:hAnsiTheme="majorHAnsi" w:cstheme="majorHAnsi"/>
          <w:b/>
          <w:color w:val="000000"/>
        </w:rPr>
        <w:t>Causas y Efectos</w:t>
      </w:r>
    </w:p>
    <w:p w14:paraId="2613E69D" w14:textId="77777777" w:rsidR="00982650" w:rsidRPr="008438EF" w:rsidRDefault="00982650" w:rsidP="008438EF">
      <w:pPr>
        <w:spacing w:line="276" w:lineRule="auto"/>
        <w:ind w:firstLine="360"/>
        <w:jc w:val="both"/>
        <w:rPr>
          <w:rFonts w:asciiTheme="majorHAnsi" w:hAnsiTheme="majorHAnsi" w:cstheme="majorHAnsi"/>
          <w:b/>
        </w:rPr>
      </w:pPr>
    </w:p>
    <w:p w14:paraId="6482E7D4"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Causas: </w:t>
      </w:r>
    </w:p>
    <w:p w14:paraId="0D04A535"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e"/>
        <w:tblW w:w="84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8"/>
        <w:gridCol w:w="4819"/>
      </w:tblGrid>
      <w:tr w:rsidR="00982650" w:rsidRPr="008438EF" w14:paraId="3A465EE3" w14:textId="77777777" w:rsidTr="008438EF">
        <w:trPr>
          <w:tblHeader/>
          <w:jc w:val="center"/>
        </w:trPr>
        <w:tc>
          <w:tcPr>
            <w:tcW w:w="3598" w:type="dxa"/>
            <w:vAlign w:val="center"/>
          </w:tcPr>
          <w:p w14:paraId="06429908"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Causas Directas</w:t>
            </w:r>
          </w:p>
        </w:tc>
        <w:tc>
          <w:tcPr>
            <w:tcW w:w="4819" w:type="dxa"/>
            <w:vAlign w:val="center"/>
          </w:tcPr>
          <w:p w14:paraId="43F572EA"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Causas Indirectas</w:t>
            </w:r>
          </w:p>
        </w:tc>
      </w:tr>
      <w:tr w:rsidR="00982650" w:rsidRPr="008438EF" w14:paraId="40A36702" w14:textId="77777777" w:rsidTr="008438EF">
        <w:trPr>
          <w:trHeight w:val="330"/>
          <w:jc w:val="center"/>
        </w:trPr>
        <w:tc>
          <w:tcPr>
            <w:tcW w:w="3598" w:type="dxa"/>
            <w:vMerge w:val="restart"/>
            <w:vAlign w:val="center"/>
          </w:tcPr>
          <w:p w14:paraId="38B3092D" w14:textId="77777777" w:rsidR="00982650" w:rsidRPr="008438EF" w:rsidRDefault="004616F3" w:rsidP="008438EF">
            <w:pPr>
              <w:numPr>
                <w:ilvl w:val="0"/>
                <w:numId w:val="8"/>
              </w:numPr>
              <w:spacing w:line="276" w:lineRule="auto"/>
              <w:ind w:left="421"/>
              <w:rPr>
                <w:rFonts w:asciiTheme="majorHAnsi" w:hAnsiTheme="majorHAnsi" w:cstheme="majorHAnsi"/>
                <w:sz w:val="18"/>
                <w:szCs w:val="18"/>
              </w:rPr>
            </w:pPr>
            <w:r w:rsidRPr="008438EF">
              <w:rPr>
                <w:rFonts w:asciiTheme="majorHAnsi" w:hAnsiTheme="majorHAnsi" w:cstheme="majorHAnsi"/>
                <w:sz w:val="18"/>
                <w:szCs w:val="18"/>
              </w:rPr>
              <w:t>Debilidad en la gestión institucional del conocimiento como base de la implementación de los programas de fomento.</w:t>
            </w:r>
          </w:p>
        </w:tc>
        <w:tc>
          <w:tcPr>
            <w:tcW w:w="4819" w:type="dxa"/>
            <w:vAlign w:val="center"/>
          </w:tcPr>
          <w:p w14:paraId="4773CD9A"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1.1. Inexistencia de indicadores que permitan la medición de resultados que trasciendan la lectura de la política en términos cuantitativos</w:t>
            </w:r>
          </w:p>
        </w:tc>
      </w:tr>
      <w:tr w:rsidR="00982650" w:rsidRPr="008438EF" w14:paraId="6F3B3622" w14:textId="77777777" w:rsidTr="008438EF">
        <w:trPr>
          <w:trHeight w:val="330"/>
          <w:jc w:val="center"/>
        </w:trPr>
        <w:tc>
          <w:tcPr>
            <w:tcW w:w="3598" w:type="dxa"/>
            <w:vMerge/>
            <w:vAlign w:val="center"/>
          </w:tcPr>
          <w:p w14:paraId="57B39E4D"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819" w:type="dxa"/>
            <w:vAlign w:val="center"/>
          </w:tcPr>
          <w:p w14:paraId="20CCE35D"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1.2. Cultura institucional de poca sistematización de la información, y uso de la misma en la gestión de las políticas de fomento</w:t>
            </w:r>
          </w:p>
        </w:tc>
      </w:tr>
      <w:tr w:rsidR="00982650" w:rsidRPr="008438EF" w14:paraId="42FC6214" w14:textId="77777777" w:rsidTr="008438EF">
        <w:trPr>
          <w:trHeight w:val="310"/>
          <w:jc w:val="center"/>
        </w:trPr>
        <w:tc>
          <w:tcPr>
            <w:tcW w:w="3598" w:type="dxa"/>
            <w:vMerge w:val="restart"/>
            <w:vAlign w:val="center"/>
          </w:tcPr>
          <w:p w14:paraId="4D989DE7" w14:textId="77777777" w:rsidR="00982650" w:rsidRPr="008438EF" w:rsidRDefault="004616F3" w:rsidP="008438EF">
            <w:pPr>
              <w:numPr>
                <w:ilvl w:val="0"/>
                <w:numId w:val="8"/>
              </w:numPr>
              <w:spacing w:line="276" w:lineRule="auto"/>
              <w:ind w:left="421"/>
              <w:jc w:val="both"/>
              <w:rPr>
                <w:rFonts w:asciiTheme="majorHAnsi" w:hAnsiTheme="majorHAnsi" w:cstheme="majorHAnsi"/>
                <w:sz w:val="18"/>
                <w:szCs w:val="18"/>
              </w:rPr>
            </w:pPr>
            <w:r w:rsidRPr="008438EF">
              <w:rPr>
                <w:rFonts w:asciiTheme="majorHAnsi" w:hAnsiTheme="majorHAnsi" w:cstheme="majorHAnsi"/>
                <w:sz w:val="18"/>
                <w:szCs w:val="18"/>
              </w:rPr>
              <w:t xml:space="preserve">Debilidad institucional para diseñar y </w:t>
            </w:r>
            <w:r w:rsidRPr="008438EF">
              <w:rPr>
                <w:rFonts w:asciiTheme="majorHAnsi" w:hAnsiTheme="majorHAnsi" w:cstheme="majorHAnsi"/>
                <w:sz w:val="18"/>
                <w:szCs w:val="18"/>
              </w:rPr>
              <w:lastRenderedPageBreak/>
              <w:t>promover estrategias que articulen los recursos existentes y potencialicen las apuestas de la política pública de fomento</w:t>
            </w:r>
          </w:p>
        </w:tc>
        <w:tc>
          <w:tcPr>
            <w:tcW w:w="4819" w:type="dxa"/>
            <w:vAlign w:val="center"/>
          </w:tcPr>
          <w:p w14:paraId="72EE81F4"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lastRenderedPageBreak/>
              <w:t xml:space="preserve">2.1. Gestión limitada a recursos y metas institucionales </w:t>
            </w:r>
            <w:r w:rsidRPr="008438EF">
              <w:rPr>
                <w:rFonts w:asciiTheme="majorHAnsi" w:hAnsiTheme="majorHAnsi" w:cstheme="majorHAnsi"/>
                <w:sz w:val="18"/>
                <w:szCs w:val="18"/>
              </w:rPr>
              <w:lastRenderedPageBreak/>
              <w:t>exclusivos de cada entidad genera duplicidad de acciones que persiguen mismos resultados</w:t>
            </w:r>
          </w:p>
        </w:tc>
      </w:tr>
      <w:tr w:rsidR="00982650" w:rsidRPr="008438EF" w14:paraId="5AB3C4C4" w14:textId="77777777" w:rsidTr="008438EF">
        <w:trPr>
          <w:trHeight w:val="330"/>
          <w:jc w:val="center"/>
        </w:trPr>
        <w:tc>
          <w:tcPr>
            <w:tcW w:w="3598" w:type="dxa"/>
            <w:vMerge/>
            <w:vAlign w:val="center"/>
          </w:tcPr>
          <w:p w14:paraId="674B7D98"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819" w:type="dxa"/>
            <w:vAlign w:val="center"/>
          </w:tcPr>
          <w:p w14:paraId="561E1260"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 xml:space="preserve">2.2. Acción pública de fomento sin vigor por implementación aislada que dispersa los pocos recursos de los programas </w:t>
            </w:r>
          </w:p>
        </w:tc>
      </w:tr>
      <w:tr w:rsidR="00982650" w:rsidRPr="008438EF" w14:paraId="1603EFE8" w14:textId="77777777" w:rsidTr="008438EF">
        <w:trPr>
          <w:trHeight w:val="310"/>
          <w:jc w:val="center"/>
        </w:trPr>
        <w:tc>
          <w:tcPr>
            <w:tcW w:w="3598" w:type="dxa"/>
            <w:vMerge w:val="restart"/>
            <w:vAlign w:val="center"/>
          </w:tcPr>
          <w:p w14:paraId="3D906F84" w14:textId="77777777" w:rsidR="00982650" w:rsidRPr="008438EF" w:rsidRDefault="004616F3" w:rsidP="008438EF">
            <w:pPr>
              <w:numPr>
                <w:ilvl w:val="0"/>
                <w:numId w:val="8"/>
              </w:numPr>
              <w:spacing w:line="276" w:lineRule="auto"/>
              <w:ind w:left="421"/>
              <w:jc w:val="both"/>
              <w:rPr>
                <w:rFonts w:asciiTheme="majorHAnsi" w:hAnsiTheme="majorHAnsi" w:cstheme="majorHAnsi"/>
                <w:sz w:val="18"/>
                <w:szCs w:val="18"/>
              </w:rPr>
            </w:pPr>
            <w:r w:rsidRPr="008438EF">
              <w:rPr>
                <w:rFonts w:asciiTheme="majorHAnsi" w:hAnsiTheme="majorHAnsi" w:cstheme="majorHAnsi"/>
                <w:sz w:val="18"/>
                <w:szCs w:val="18"/>
              </w:rPr>
              <w:t>Bajos niveles de autonomía y sostenibilidad de los agentes culturales generan una alta dependencia de los recursos del estado.</w:t>
            </w:r>
          </w:p>
        </w:tc>
        <w:tc>
          <w:tcPr>
            <w:tcW w:w="4819" w:type="dxa"/>
            <w:vAlign w:val="center"/>
          </w:tcPr>
          <w:p w14:paraId="6912EC66"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3.1. Bajos niveles de consumo social de bienes culturales</w:t>
            </w:r>
          </w:p>
        </w:tc>
      </w:tr>
      <w:tr w:rsidR="00982650" w:rsidRPr="008438EF" w14:paraId="29CD9C1A" w14:textId="77777777" w:rsidTr="008438EF">
        <w:trPr>
          <w:trHeight w:val="330"/>
          <w:jc w:val="center"/>
        </w:trPr>
        <w:tc>
          <w:tcPr>
            <w:tcW w:w="3598" w:type="dxa"/>
            <w:vMerge/>
            <w:vAlign w:val="center"/>
          </w:tcPr>
          <w:p w14:paraId="30174B82"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819" w:type="dxa"/>
            <w:vAlign w:val="center"/>
          </w:tcPr>
          <w:p w14:paraId="08B884DC"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3.2. Concepción generalizada de que los bienes culturales son secundarios o poco importantes en el desarrollo integral y calidad de vida de las personas y las comunidades.</w:t>
            </w:r>
          </w:p>
        </w:tc>
      </w:tr>
      <w:tr w:rsidR="00982650" w:rsidRPr="008438EF" w14:paraId="63AD3FAB" w14:textId="77777777" w:rsidTr="008438EF">
        <w:trPr>
          <w:trHeight w:val="310"/>
          <w:jc w:val="center"/>
        </w:trPr>
        <w:tc>
          <w:tcPr>
            <w:tcW w:w="3598" w:type="dxa"/>
            <w:vMerge w:val="restart"/>
            <w:vAlign w:val="center"/>
          </w:tcPr>
          <w:p w14:paraId="4FEA636B" w14:textId="77777777" w:rsidR="00982650" w:rsidRPr="008438EF" w:rsidRDefault="004616F3" w:rsidP="008438EF">
            <w:pPr>
              <w:numPr>
                <w:ilvl w:val="0"/>
                <w:numId w:val="8"/>
              </w:numPr>
              <w:spacing w:line="276" w:lineRule="auto"/>
              <w:ind w:left="421"/>
              <w:jc w:val="both"/>
              <w:rPr>
                <w:rFonts w:asciiTheme="majorHAnsi" w:hAnsiTheme="majorHAnsi" w:cstheme="majorHAnsi"/>
                <w:sz w:val="18"/>
                <w:szCs w:val="18"/>
              </w:rPr>
            </w:pPr>
            <w:r w:rsidRPr="008438EF">
              <w:rPr>
                <w:rFonts w:asciiTheme="majorHAnsi" w:hAnsiTheme="majorHAnsi" w:cstheme="majorHAnsi"/>
                <w:sz w:val="18"/>
                <w:szCs w:val="18"/>
              </w:rPr>
              <w:t>Poca agencia institucional para responder a los objetivos de apropiación social de los programas de Fomento</w:t>
            </w:r>
          </w:p>
        </w:tc>
        <w:tc>
          <w:tcPr>
            <w:tcW w:w="4819" w:type="dxa"/>
            <w:vAlign w:val="center"/>
          </w:tcPr>
          <w:p w14:paraId="6DF4CEC5"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4.1. Los programas de Fomento desconocen a los diferentes grupos de interés, por lo cual no se diseñan estrategias efectivas de comunicación para la apropiación social</w:t>
            </w:r>
          </w:p>
        </w:tc>
      </w:tr>
      <w:tr w:rsidR="00982650" w:rsidRPr="008438EF" w14:paraId="42D77269" w14:textId="77777777" w:rsidTr="008438EF">
        <w:trPr>
          <w:trHeight w:val="310"/>
          <w:jc w:val="center"/>
        </w:trPr>
        <w:tc>
          <w:tcPr>
            <w:tcW w:w="3598" w:type="dxa"/>
            <w:vMerge/>
            <w:vAlign w:val="center"/>
          </w:tcPr>
          <w:p w14:paraId="087076BD"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819" w:type="dxa"/>
            <w:vAlign w:val="center"/>
          </w:tcPr>
          <w:p w14:paraId="5D87EE8D"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4.2. Desaprovechamiento de la capacidad pedagógica de la comunicación</w:t>
            </w:r>
          </w:p>
        </w:tc>
      </w:tr>
      <w:tr w:rsidR="00982650" w:rsidRPr="008438EF" w14:paraId="02043168" w14:textId="77777777" w:rsidTr="008438EF">
        <w:trPr>
          <w:trHeight w:val="310"/>
          <w:jc w:val="center"/>
        </w:trPr>
        <w:tc>
          <w:tcPr>
            <w:tcW w:w="3598" w:type="dxa"/>
            <w:vMerge w:val="restart"/>
            <w:shd w:val="clear" w:color="auto" w:fill="auto"/>
            <w:vAlign w:val="center"/>
          </w:tcPr>
          <w:p w14:paraId="4B589478" w14:textId="4CBFE6CF" w:rsidR="00982650" w:rsidRPr="008438EF" w:rsidRDefault="004616F3" w:rsidP="008438EF">
            <w:pPr>
              <w:pStyle w:val="Prrafodelista"/>
              <w:numPr>
                <w:ilvl w:val="0"/>
                <w:numId w:val="8"/>
              </w:numPr>
              <w:spacing w:line="276" w:lineRule="auto"/>
              <w:ind w:left="504" w:hanging="425"/>
              <w:jc w:val="both"/>
              <w:rPr>
                <w:rFonts w:asciiTheme="majorHAnsi" w:hAnsiTheme="majorHAnsi" w:cstheme="majorHAnsi"/>
                <w:sz w:val="18"/>
                <w:szCs w:val="18"/>
              </w:rPr>
            </w:pPr>
            <w:r w:rsidRPr="008438EF">
              <w:rPr>
                <w:rFonts w:asciiTheme="majorHAnsi" w:hAnsiTheme="majorHAnsi" w:cstheme="majorHAnsi"/>
                <w:sz w:val="18"/>
                <w:szCs w:val="18"/>
              </w:rPr>
              <w:t xml:space="preserve">Falta de organización y desconocimiento por parte de las </w:t>
            </w:r>
            <w:proofErr w:type="spellStart"/>
            <w:r w:rsidRPr="008438EF">
              <w:rPr>
                <w:rFonts w:asciiTheme="majorHAnsi" w:hAnsiTheme="majorHAnsi" w:cstheme="majorHAnsi"/>
                <w:sz w:val="18"/>
                <w:szCs w:val="18"/>
              </w:rPr>
              <w:t>Esal</w:t>
            </w:r>
            <w:proofErr w:type="spellEnd"/>
            <w:r w:rsidRPr="008438EF">
              <w:rPr>
                <w:rFonts w:asciiTheme="majorHAnsi" w:hAnsiTheme="majorHAnsi" w:cstheme="majorHAnsi"/>
                <w:sz w:val="18"/>
                <w:szCs w:val="18"/>
              </w:rPr>
              <w:t xml:space="preserve"> con fines culturales, recreativos y deportivos en los aspectos jurídicos, financieros y contables, que les impide el desarrollo de su quehacer y afecta su sostenibilidad en el mediano y largo plazo.</w:t>
            </w:r>
          </w:p>
        </w:tc>
        <w:tc>
          <w:tcPr>
            <w:tcW w:w="4819" w:type="dxa"/>
            <w:shd w:val="clear" w:color="auto" w:fill="auto"/>
            <w:vAlign w:val="center"/>
          </w:tcPr>
          <w:p w14:paraId="20449491"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5.1. Baja cualificación en temas jurídicos, financieros y contables de los equipos que conforman las ESAL</w:t>
            </w:r>
          </w:p>
        </w:tc>
      </w:tr>
      <w:tr w:rsidR="00982650" w:rsidRPr="008438EF" w14:paraId="309AA357" w14:textId="77777777" w:rsidTr="008438EF">
        <w:trPr>
          <w:trHeight w:val="310"/>
          <w:jc w:val="center"/>
        </w:trPr>
        <w:tc>
          <w:tcPr>
            <w:tcW w:w="3598" w:type="dxa"/>
            <w:vMerge/>
            <w:shd w:val="clear" w:color="auto" w:fill="auto"/>
            <w:vAlign w:val="center"/>
          </w:tcPr>
          <w:p w14:paraId="75E81521"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819" w:type="dxa"/>
            <w:shd w:val="clear" w:color="auto" w:fill="auto"/>
            <w:vAlign w:val="center"/>
          </w:tcPr>
          <w:p w14:paraId="637F9597"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5.2 Falencias de orden administrativo de las ESAL</w:t>
            </w:r>
          </w:p>
        </w:tc>
      </w:tr>
    </w:tbl>
    <w:p w14:paraId="37790025" w14:textId="77777777" w:rsidR="00982650" w:rsidRPr="008438EF" w:rsidRDefault="00982650" w:rsidP="008438EF">
      <w:pPr>
        <w:spacing w:line="276" w:lineRule="auto"/>
        <w:ind w:firstLine="360"/>
        <w:jc w:val="both"/>
        <w:rPr>
          <w:rFonts w:asciiTheme="majorHAnsi" w:hAnsiTheme="majorHAnsi" w:cstheme="majorHAnsi"/>
          <w:b/>
        </w:rPr>
      </w:pPr>
    </w:p>
    <w:p w14:paraId="3807667B"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Efectos: </w:t>
      </w:r>
    </w:p>
    <w:p w14:paraId="0EF34AC3"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
        <w:tblW w:w="84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4961"/>
      </w:tblGrid>
      <w:tr w:rsidR="00982650" w:rsidRPr="008438EF" w14:paraId="4F2B6C62" w14:textId="77777777" w:rsidTr="008438EF">
        <w:trPr>
          <w:tblHeader/>
          <w:jc w:val="center"/>
        </w:trPr>
        <w:tc>
          <w:tcPr>
            <w:tcW w:w="3456" w:type="dxa"/>
            <w:vAlign w:val="center"/>
          </w:tcPr>
          <w:p w14:paraId="2687D8A8"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Efectos Directos</w:t>
            </w:r>
          </w:p>
        </w:tc>
        <w:tc>
          <w:tcPr>
            <w:tcW w:w="4961" w:type="dxa"/>
            <w:vAlign w:val="center"/>
          </w:tcPr>
          <w:p w14:paraId="448F7940"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Efectos Indirectos</w:t>
            </w:r>
            <w:r w:rsidRPr="008438EF">
              <w:rPr>
                <w:rFonts w:asciiTheme="majorHAnsi" w:hAnsiTheme="majorHAnsi" w:cstheme="majorHAnsi"/>
                <w:sz w:val="18"/>
                <w:szCs w:val="18"/>
              </w:rPr>
              <w:t xml:space="preserve">. </w:t>
            </w:r>
          </w:p>
        </w:tc>
      </w:tr>
      <w:tr w:rsidR="00982650" w:rsidRPr="008438EF" w14:paraId="17C78316" w14:textId="77777777" w:rsidTr="008438EF">
        <w:trPr>
          <w:trHeight w:val="310"/>
          <w:jc w:val="center"/>
        </w:trPr>
        <w:tc>
          <w:tcPr>
            <w:tcW w:w="3456" w:type="dxa"/>
            <w:vMerge w:val="restart"/>
            <w:vAlign w:val="center"/>
          </w:tcPr>
          <w:p w14:paraId="4FE9C72A" w14:textId="77777777" w:rsidR="00982650" w:rsidRPr="008438EF" w:rsidRDefault="004616F3" w:rsidP="008438EF">
            <w:pPr>
              <w:numPr>
                <w:ilvl w:val="0"/>
                <w:numId w:val="10"/>
              </w:numPr>
              <w:spacing w:line="276" w:lineRule="auto"/>
              <w:ind w:left="421"/>
              <w:jc w:val="both"/>
              <w:rPr>
                <w:rFonts w:asciiTheme="majorHAnsi" w:hAnsiTheme="majorHAnsi" w:cstheme="majorHAnsi"/>
                <w:sz w:val="18"/>
                <w:szCs w:val="18"/>
              </w:rPr>
            </w:pPr>
            <w:r w:rsidRPr="008438EF">
              <w:rPr>
                <w:rFonts w:asciiTheme="majorHAnsi" w:hAnsiTheme="majorHAnsi" w:cstheme="majorHAnsi"/>
                <w:sz w:val="18"/>
                <w:szCs w:val="18"/>
              </w:rPr>
              <w:t>No hay un relato que otorgue sentido y propósito a la gestión pública de fomento</w:t>
            </w:r>
          </w:p>
        </w:tc>
        <w:tc>
          <w:tcPr>
            <w:tcW w:w="4961" w:type="dxa"/>
            <w:vAlign w:val="center"/>
          </w:tcPr>
          <w:p w14:paraId="568A6EBF"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1.1. Lecturas limitadas de las realidades que no logran trascender la información aportada por las cifras.</w:t>
            </w:r>
          </w:p>
        </w:tc>
      </w:tr>
      <w:tr w:rsidR="00982650" w:rsidRPr="008438EF" w14:paraId="6AC4BD77" w14:textId="77777777" w:rsidTr="008438EF">
        <w:trPr>
          <w:trHeight w:val="310"/>
          <w:jc w:val="center"/>
        </w:trPr>
        <w:tc>
          <w:tcPr>
            <w:tcW w:w="3456" w:type="dxa"/>
            <w:vMerge/>
            <w:vAlign w:val="center"/>
          </w:tcPr>
          <w:p w14:paraId="5BFC9378"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961" w:type="dxa"/>
            <w:vAlign w:val="center"/>
          </w:tcPr>
          <w:p w14:paraId="03B25071"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1.2. Herramientas insuficientes que fortalezcan la adecuada fundamentación para la toma de decisiones</w:t>
            </w:r>
          </w:p>
        </w:tc>
      </w:tr>
      <w:tr w:rsidR="00982650" w:rsidRPr="008438EF" w14:paraId="7248EDD7" w14:textId="77777777" w:rsidTr="008438EF">
        <w:trPr>
          <w:trHeight w:val="310"/>
          <w:jc w:val="center"/>
        </w:trPr>
        <w:tc>
          <w:tcPr>
            <w:tcW w:w="3456" w:type="dxa"/>
            <w:vMerge w:val="restart"/>
            <w:vAlign w:val="center"/>
          </w:tcPr>
          <w:p w14:paraId="18A563D6" w14:textId="77777777" w:rsidR="00982650" w:rsidRPr="008438EF" w:rsidRDefault="004616F3" w:rsidP="008438EF">
            <w:pPr>
              <w:numPr>
                <w:ilvl w:val="0"/>
                <w:numId w:val="10"/>
              </w:numPr>
              <w:spacing w:line="276" w:lineRule="auto"/>
              <w:ind w:left="421"/>
              <w:jc w:val="both"/>
              <w:rPr>
                <w:rFonts w:asciiTheme="majorHAnsi" w:hAnsiTheme="majorHAnsi" w:cstheme="majorHAnsi"/>
                <w:sz w:val="18"/>
                <w:szCs w:val="18"/>
              </w:rPr>
            </w:pPr>
            <w:r w:rsidRPr="008438EF">
              <w:rPr>
                <w:rFonts w:asciiTheme="majorHAnsi" w:hAnsiTheme="majorHAnsi" w:cstheme="majorHAnsi"/>
                <w:sz w:val="18"/>
                <w:szCs w:val="18"/>
              </w:rPr>
              <w:t>Bajo impacto de los programas de fomento implementados desde las instituciones competentes</w:t>
            </w:r>
          </w:p>
        </w:tc>
        <w:tc>
          <w:tcPr>
            <w:tcW w:w="4961" w:type="dxa"/>
            <w:vAlign w:val="center"/>
          </w:tcPr>
          <w:p w14:paraId="1BF3C7E9"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2.1. Distanciamiento entre agentes culturales e institucionalidad pública de fomento.</w:t>
            </w:r>
          </w:p>
        </w:tc>
      </w:tr>
      <w:tr w:rsidR="00982650" w:rsidRPr="008438EF" w14:paraId="70119DEC" w14:textId="77777777" w:rsidTr="008438EF">
        <w:trPr>
          <w:trHeight w:val="330"/>
          <w:jc w:val="center"/>
        </w:trPr>
        <w:tc>
          <w:tcPr>
            <w:tcW w:w="3456" w:type="dxa"/>
            <w:vMerge/>
            <w:vAlign w:val="center"/>
          </w:tcPr>
          <w:p w14:paraId="72D933C9"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961" w:type="dxa"/>
            <w:vAlign w:val="center"/>
          </w:tcPr>
          <w:p w14:paraId="11A48867"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2.2. Mínimos niveles de trabajo articulado entre entidades competentes</w:t>
            </w:r>
          </w:p>
        </w:tc>
      </w:tr>
      <w:tr w:rsidR="00982650" w:rsidRPr="008438EF" w14:paraId="377E6DA7" w14:textId="77777777" w:rsidTr="008438EF">
        <w:trPr>
          <w:trHeight w:val="310"/>
          <w:jc w:val="center"/>
        </w:trPr>
        <w:tc>
          <w:tcPr>
            <w:tcW w:w="3456" w:type="dxa"/>
            <w:vMerge w:val="restart"/>
            <w:vAlign w:val="center"/>
          </w:tcPr>
          <w:p w14:paraId="6EE46403" w14:textId="77777777" w:rsidR="00982650" w:rsidRPr="008438EF" w:rsidRDefault="004616F3" w:rsidP="008438EF">
            <w:pPr>
              <w:numPr>
                <w:ilvl w:val="0"/>
                <w:numId w:val="10"/>
              </w:numPr>
              <w:spacing w:line="276" w:lineRule="auto"/>
              <w:ind w:left="421"/>
              <w:jc w:val="both"/>
              <w:rPr>
                <w:rFonts w:asciiTheme="majorHAnsi" w:hAnsiTheme="majorHAnsi" w:cstheme="majorHAnsi"/>
                <w:sz w:val="18"/>
                <w:szCs w:val="18"/>
              </w:rPr>
            </w:pPr>
            <w:r w:rsidRPr="008438EF">
              <w:rPr>
                <w:rFonts w:asciiTheme="majorHAnsi" w:hAnsiTheme="majorHAnsi" w:cstheme="majorHAnsi"/>
                <w:sz w:val="18"/>
                <w:szCs w:val="18"/>
              </w:rPr>
              <w:t>Concentración de los recursos en agentes culturales recurrentes y percepción de favoritismo y exclusión</w:t>
            </w:r>
          </w:p>
        </w:tc>
        <w:tc>
          <w:tcPr>
            <w:tcW w:w="4961" w:type="dxa"/>
            <w:vAlign w:val="center"/>
          </w:tcPr>
          <w:p w14:paraId="4ADDBBE7"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3.1. Genera exclusión e impide la emergencia de otros agentes culturales</w:t>
            </w:r>
          </w:p>
        </w:tc>
      </w:tr>
      <w:tr w:rsidR="00982650" w:rsidRPr="008438EF" w14:paraId="253FA00C" w14:textId="77777777" w:rsidTr="008438EF">
        <w:trPr>
          <w:trHeight w:val="330"/>
          <w:jc w:val="center"/>
        </w:trPr>
        <w:tc>
          <w:tcPr>
            <w:tcW w:w="3456" w:type="dxa"/>
            <w:vMerge/>
            <w:vAlign w:val="center"/>
          </w:tcPr>
          <w:p w14:paraId="08416641"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961" w:type="dxa"/>
            <w:vAlign w:val="center"/>
          </w:tcPr>
          <w:p w14:paraId="4FFC8322"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3.2. Genera desconfianza y competencia de recursos entre los agentes culturales</w:t>
            </w:r>
          </w:p>
        </w:tc>
      </w:tr>
      <w:tr w:rsidR="00982650" w:rsidRPr="008438EF" w14:paraId="00E7BF68" w14:textId="77777777" w:rsidTr="008438EF">
        <w:trPr>
          <w:trHeight w:val="310"/>
          <w:jc w:val="center"/>
        </w:trPr>
        <w:tc>
          <w:tcPr>
            <w:tcW w:w="3456" w:type="dxa"/>
            <w:vMerge w:val="restart"/>
            <w:vAlign w:val="center"/>
          </w:tcPr>
          <w:p w14:paraId="14EBA708" w14:textId="77777777" w:rsidR="00982650" w:rsidRPr="008438EF" w:rsidRDefault="004616F3" w:rsidP="008438EF">
            <w:pPr>
              <w:numPr>
                <w:ilvl w:val="0"/>
                <w:numId w:val="10"/>
              </w:numPr>
              <w:spacing w:line="276" w:lineRule="auto"/>
              <w:ind w:left="421"/>
              <w:jc w:val="both"/>
              <w:rPr>
                <w:rFonts w:asciiTheme="majorHAnsi" w:hAnsiTheme="majorHAnsi" w:cstheme="majorHAnsi"/>
                <w:sz w:val="18"/>
                <w:szCs w:val="18"/>
              </w:rPr>
            </w:pPr>
            <w:r w:rsidRPr="008438EF">
              <w:rPr>
                <w:rFonts w:asciiTheme="majorHAnsi" w:hAnsiTheme="majorHAnsi" w:cstheme="majorHAnsi"/>
                <w:sz w:val="18"/>
                <w:szCs w:val="18"/>
              </w:rPr>
              <w:t xml:space="preserve">Poco acceso y comprensión de los </w:t>
            </w:r>
            <w:r w:rsidRPr="008438EF">
              <w:rPr>
                <w:rFonts w:asciiTheme="majorHAnsi" w:hAnsiTheme="majorHAnsi" w:cstheme="majorHAnsi"/>
                <w:sz w:val="18"/>
                <w:szCs w:val="18"/>
              </w:rPr>
              <w:lastRenderedPageBreak/>
              <w:t>aportes del programa de fomento a la apropiación de la ciudad y el goce efectivo de derechos culturales</w:t>
            </w:r>
          </w:p>
        </w:tc>
        <w:tc>
          <w:tcPr>
            <w:tcW w:w="4961" w:type="dxa"/>
            <w:vAlign w:val="center"/>
          </w:tcPr>
          <w:p w14:paraId="2F739A00"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lastRenderedPageBreak/>
              <w:t xml:space="preserve">4.1. Débil comprensión de la cultura como un elemento generador </w:t>
            </w:r>
            <w:r w:rsidRPr="008438EF">
              <w:rPr>
                <w:rFonts w:asciiTheme="majorHAnsi" w:hAnsiTheme="majorHAnsi" w:cstheme="majorHAnsi"/>
                <w:sz w:val="18"/>
                <w:szCs w:val="18"/>
              </w:rPr>
              <w:lastRenderedPageBreak/>
              <w:t>de desarrollo</w:t>
            </w:r>
          </w:p>
        </w:tc>
      </w:tr>
      <w:tr w:rsidR="00982650" w:rsidRPr="008438EF" w14:paraId="64AD389A" w14:textId="77777777" w:rsidTr="008438EF">
        <w:trPr>
          <w:trHeight w:val="310"/>
          <w:jc w:val="center"/>
        </w:trPr>
        <w:tc>
          <w:tcPr>
            <w:tcW w:w="3456" w:type="dxa"/>
            <w:vMerge/>
            <w:vAlign w:val="center"/>
          </w:tcPr>
          <w:p w14:paraId="55A69E3F"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sz w:val="18"/>
                <w:szCs w:val="18"/>
              </w:rPr>
            </w:pPr>
          </w:p>
        </w:tc>
        <w:tc>
          <w:tcPr>
            <w:tcW w:w="4961" w:type="dxa"/>
            <w:vAlign w:val="center"/>
          </w:tcPr>
          <w:p w14:paraId="7411A9D5"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4.2. Acceso a la cultura y a la creación cultural son excluidos de la experiencia cotidiana de la ciudadanía</w:t>
            </w:r>
          </w:p>
        </w:tc>
      </w:tr>
      <w:tr w:rsidR="00982650" w:rsidRPr="008438EF" w14:paraId="6A355F83" w14:textId="77777777" w:rsidTr="008438EF">
        <w:trPr>
          <w:trHeight w:val="310"/>
          <w:jc w:val="center"/>
        </w:trPr>
        <w:tc>
          <w:tcPr>
            <w:tcW w:w="3456" w:type="dxa"/>
            <w:vMerge w:val="restart"/>
            <w:vAlign w:val="center"/>
          </w:tcPr>
          <w:p w14:paraId="64615F42" w14:textId="77777777" w:rsidR="00982650" w:rsidRPr="008438EF" w:rsidRDefault="004616F3" w:rsidP="008438EF">
            <w:pPr>
              <w:pBdr>
                <w:top w:val="nil"/>
                <w:left w:val="nil"/>
                <w:bottom w:val="nil"/>
                <w:right w:val="nil"/>
                <w:between w:val="nil"/>
              </w:pBdr>
              <w:jc w:val="both"/>
              <w:rPr>
                <w:rFonts w:asciiTheme="majorHAnsi" w:hAnsiTheme="majorHAnsi" w:cstheme="majorHAnsi"/>
                <w:color w:val="000000"/>
                <w:sz w:val="18"/>
                <w:szCs w:val="18"/>
              </w:rPr>
            </w:pPr>
            <w:r w:rsidRPr="008438EF">
              <w:rPr>
                <w:rFonts w:asciiTheme="majorHAnsi" w:hAnsiTheme="majorHAnsi" w:cstheme="majorHAnsi"/>
                <w:color w:val="000000"/>
                <w:sz w:val="18"/>
                <w:szCs w:val="18"/>
              </w:rPr>
              <w:t>5. Inadecuado desarrollo de las ESAL que afecta su sostenibilidad en el mediano y largo plazo.</w:t>
            </w:r>
          </w:p>
        </w:tc>
        <w:tc>
          <w:tcPr>
            <w:tcW w:w="4961" w:type="dxa"/>
            <w:vAlign w:val="center"/>
          </w:tcPr>
          <w:p w14:paraId="069055B9" w14:textId="77777777" w:rsidR="00982650" w:rsidRPr="008438EF" w:rsidRDefault="004616F3" w:rsidP="008438EF">
            <w:pPr>
              <w:pBdr>
                <w:top w:val="nil"/>
                <w:left w:val="nil"/>
                <w:bottom w:val="nil"/>
                <w:right w:val="nil"/>
                <w:between w:val="nil"/>
              </w:pBdr>
              <w:jc w:val="both"/>
              <w:rPr>
                <w:rFonts w:asciiTheme="majorHAnsi" w:hAnsiTheme="majorHAnsi" w:cstheme="majorHAnsi"/>
                <w:color w:val="000000"/>
                <w:sz w:val="18"/>
                <w:szCs w:val="18"/>
              </w:rPr>
            </w:pPr>
            <w:r w:rsidRPr="008438EF">
              <w:rPr>
                <w:rFonts w:asciiTheme="majorHAnsi" w:hAnsiTheme="majorHAnsi" w:cstheme="majorHAnsi"/>
                <w:color w:val="000000"/>
                <w:sz w:val="18"/>
                <w:szCs w:val="18"/>
              </w:rPr>
              <w:t>5.1. Menor posibilidad en la participación en la oferta de apoyos y estímulos que se entregan a los agentes culturales.</w:t>
            </w:r>
          </w:p>
        </w:tc>
      </w:tr>
      <w:tr w:rsidR="00982650" w:rsidRPr="008438EF" w14:paraId="67025D8A" w14:textId="77777777" w:rsidTr="008438EF">
        <w:trPr>
          <w:trHeight w:val="310"/>
          <w:jc w:val="center"/>
        </w:trPr>
        <w:tc>
          <w:tcPr>
            <w:tcW w:w="3456" w:type="dxa"/>
            <w:vMerge/>
            <w:vAlign w:val="center"/>
          </w:tcPr>
          <w:p w14:paraId="1C9E2578"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color w:val="000000"/>
                <w:sz w:val="18"/>
                <w:szCs w:val="18"/>
              </w:rPr>
            </w:pPr>
          </w:p>
        </w:tc>
        <w:tc>
          <w:tcPr>
            <w:tcW w:w="4961" w:type="dxa"/>
            <w:vAlign w:val="center"/>
          </w:tcPr>
          <w:p w14:paraId="7A103040" w14:textId="77777777" w:rsidR="00982650" w:rsidRPr="008438EF" w:rsidRDefault="004616F3" w:rsidP="008438EF">
            <w:pPr>
              <w:pBdr>
                <w:top w:val="nil"/>
                <w:left w:val="nil"/>
                <w:bottom w:val="nil"/>
                <w:right w:val="nil"/>
                <w:between w:val="nil"/>
              </w:pBdr>
              <w:jc w:val="both"/>
              <w:rPr>
                <w:rFonts w:asciiTheme="majorHAnsi" w:hAnsiTheme="majorHAnsi" w:cstheme="majorHAnsi"/>
                <w:color w:val="000000"/>
                <w:sz w:val="18"/>
                <w:szCs w:val="18"/>
              </w:rPr>
            </w:pPr>
            <w:r w:rsidRPr="008438EF">
              <w:rPr>
                <w:rFonts w:asciiTheme="majorHAnsi" w:hAnsiTheme="majorHAnsi" w:cstheme="majorHAnsi"/>
                <w:color w:val="000000"/>
                <w:sz w:val="18"/>
                <w:szCs w:val="18"/>
              </w:rPr>
              <w:t>5.2. Aumento de una cultura generalizada de informalidad por parte de las ESAL del sector.</w:t>
            </w:r>
          </w:p>
          <w:p w14:paraId="5A180846" w14:textId="77777777" w:rsidR="00982650" w:rsidRPr="008438EF" w:rsidRDefault="00982650" w:rsidP="008438EF">
            <w:pPr>
              <w:spacing w:line="276" w:lineRule="auto"/>
              <w:jc w:val="both"/>
              <w:rPr>
                <w:rFonts w:asciiTheme="majorHAnsi" w:hAnsiTheme="majorHAnsi" w:cstheme="majorHAnsi"/>
                <w:sz w:val="18"/>
                <w:szCs w:val="18"/>
              </w:rPr>
            </w:pPr>
          </w:p>
        </w:tc>
      </w:tr>
    </w:tbl>
    <w:p w14:paraId="4120FB41" w14:textId="77777777" w:rsidR="008438EF" w:rsidRDefault="008438EF" w:rsidP="008438EF">
      <w:pPr>
        <w:keepNext/>
        <w:keepLines/>
        <w:pBdr>
          <w:top w:val="nil"/>
          <w:left w:val="nil"/>
          <w:bottom w:val="nil"/>
          <w:right w:val="nil"/>
          <w:between w:val="nil"/>
        </w:pBdr>
        <w:ind w:left="360"/>
        <w:rPr>
          <w:rFonts w:asciiTheme="majorHAnsi" w:hAnsiTheme="majorHAnsi" w:cstheme="majorHAnsi"/>
          <w:b/>
          <w:color w:val="000000"/>
        </w:rPr>
      </w:pPr>
      <w:bookmarkStart w:id="12" w:name="_heading=h.1mrcu09" w:colFirst="0" w:colLast="0"/>
      <w:bookmarkEnd w:id="12"/>
    </w:p>
    <w:p w14:paraId="60CB577D" w14:textId="68668C4B" w:rsidR="00982650" w:rsidRPr="008438EF" w:rsidRDefault="004616F3" w:rsidP="008438EF">
      <w:pPr>
        <w:keepNext/>
        <w:keepLines/>
        <w:numPr>
          <w:ilvl w:val="1"/>
          <w:numId w:val="6"/>
        </w:numPr>
        <w:pBdr>
          <w:top w:val="nil"/>
          <w:left w:val="nil"/>
          <w:bottom w:val="nil"/>
          <w:right w:val="nil"/>
          <w:between w:val="nil"/>
        </w:pBdr>
        <w:ind w:left="0" w:firstLine="360"/>
        <w:rPr>
          <w:rFonts w:asciiTheme="majorHAnsi" w:hAnsiTheme="majorHAnsi" w:cstheme="majorHAnsi"/>
          <w:b/>
          <w:color w:val="000000"/>
        </w:rPr>
      </w:pPr>
      <w:r w:rsidRPr="008438EF">
        <w:rPr>
          <w:rFonts w:asciiTheme="majorHAnsi" w:hAnsiTheme="majorHAnsi" w:cstheme="majorHAnsi"/>
          <w:b/>
          <w:color w:val="000000"/>
        </w:rPr>
        <w:t>IDENTIFICACIÓN Y ANÁLISIS DE PARTICIPANTES</w:t>
      </w:r>
    </w:p>
    <w:p w14:paraId="73E846E0"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tbl>
      <w:tblPr>
        <w:tblStyle w:val="affffffffffffff0"/>
        <w:tblW w:w="925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124"/>
        <w:gridCol w:w="1701"/>
        <w:gridCol w:w="1418"/>
        <w:gridCol w:w="2268"/>
        <w:gridCol w:w="2744"/>
      </w:tblGrid>
      <w:tr w:rsidR="00982650" w:rsidRPr="008438EF" w14:paraId="686E6D24" w14:textId="77777777" w:rsidTr="008438EF">
        <w:trPr>
          <w:trHeight w:val="352"/>
          <w:tblHeader/>
          <w:jc w:val="center"/>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F3F1DE" w14:textId="77777777" w:rsidR="00982650" w:rsidRPr="008438EF" w:rsidRDefault="004616F3" w:rsidP="008438EF">
            <w:pPr>
              <w:pBdr>
                <w:top w:val="nil"/>
                <w:left w:val="nil"/>
                <w:bottom w:val="nil"/>
                <w:right w:val="nil"/>
                <w:between w:val="nil"/>
              </w:pBdr>
              <w:jc w:val="center"/>
              <w:rPr>
                <w:rFonts w:asciiTheme="majorHAnsi" w:hAnsiTheme="majorHAnsi" w:cstheme="majorHAnsi"/>
                <w:b/>
                <w:color w:val="000000"/>
                <w:sz w:val="18"/>
                <w:szCs w:val="18"/>
              </w:rPr>
            </w:pPr>
            <w:r w:rsidRPr="008438EF">
              <w:rPr>
                <w:rFonts w:asciiTheme="majorHAnsi" w:hAnsiTheme="majorHAnsi" w:cstheme="majorHAnsi"/>
                <w:b/>
                <w:color w:val="000000"/>
                <w:sz w:val="18"/>
                <w:szCs w:val="18"/>
              </w:rPr>
              <w:t>ACTOR</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9929A1B" w14:textId="77777777" w:rsidR="00982650" w:rsidRPr="008438EF" w:rsidRDefault="004616F3" w:rsidP="008438EF">
            <w:pPr>
              <w:pBdr>
                <w:top w:val="nil"/>
                <w:left w:val="nil"/>
                <w:bottom w:val="nil"/>
                <w:right w:val="nil"/>
                <w:between w:val="nil"/>
              </w:pBdr>
              <w:jc w:val="center"/>
              <w:rPr>
                <w:rFonts w:asciiTheme="majorHAnsi" w:hAnsiTheme="majorHAnsi" w:cstheme="majorHAnsi"/>
                <w:b/>
                <w:color w:val="000000"/>
                <w:sz w:val="18"/>
                <w:szCs w:val="18"/>
              </w:rPr>
            </w:pPr>
            <w:r w:rsidRPr="008438EF">
              <w:rPr>
                <w:rFonts w:asciiTheme="majorHAnsi" w:hAnsiTheme="majorHAnsi" w:cstheme="majorHAnsi"/>
                <w:b/>
                <w:color w:val="000000"/>
                <w:sz w:val="18"/>
                <w:szCs w:val="18"/>
              </w:rPr>
              <w:t>ENTIDAD</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82ECA16" w14:textId="77777777" w:rsidR="00982650" w:rsidRPr="008438EF" w:rsidRDefault="004616F3" w:rsidP="008438EF">
            <w:pPr>
              <w:pBdr>
                <w:top w:val="nil"/>
                <w:left w:val="nil"/>
                <w:bottom w:val="nil"/>
                <w:right w:val="nil"/>
                <w:between w:val="nil"/>
              </w:pBdr>
              <w:jc w:val="center"/>
              <w:rPr>
                <w:rFonts w:asciiTheme="majorHAnsi" w:hAnsiTheme="majorHAnsi" w:cstheme="majorHAnsi"/>
                <w:b/>
                <w:color w:val="000000"/>
                <w:sz w:val="18"/>
                <w:szCs w:val="18"/>
              </w:rPr>
            </w:pPr>
            <w:r w:rsidRPr="008438EF">
              <w:rPr>
                <w:rFonts w:asciiTheme="majorHAnsi" w:hAnsiTheme="majorHAnsi" w:cstheme="majorHAnsi"/>
                <w:b/>
                <w:color w:val="000000"/>
                <w:sz w:val="18"/>
                <w:szCs w:val="18"/>
              </w:rPr>
              <w:t>POSICIÓN</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0B8463" w14:textId="77777777" w:rsidR="00982650" w:rsidRPr="008438EF" w:rsidRDefault="004616F3" w:rsidP="008438EF">
            <w:pPr>
              <w:pBdr>
                <w:top w:val="nil"/>
                <w:left w:val="nil"/>
                <w:bottom w:val="nil"/>
                <w:right w:val="nil"/>
                <w:between w:val="nil"/>
              </w:pBdr>
              <w:jc w:val="center"/>
              <w:rPr>
                <w:rFonts w:asciiTheme="majorHAnsi" w:hAnsiTheme="majorHAnsi" w:cstheme="majorHAnsi"/>
                <w:b/>
                <w:color w:val="000000"/>
                <w:sz w:val="18"/>
                <w:szCs w:val="18"/>
              </w:rPr>
            </w:pPr>
            <w:r w:rsidRPr="008438EF">
              <w:rPr>
                <w:rFonts w:asciiTheme="majorHAnsi" w:hAnsiTheme="majorHAnsi" w:cstheme="majorHAnsi"/>
                <w:b/>
                <w:color w:val="000000"/>
                <w:sz w:val="18"/>
                <w:szCs w:val="18"/>
              </w:rPr>
              <w:t>INTERESES O EXPECTATIVAS</w:t>
            </w:r>
          </w:p>
        </w:tc>
        <w:tc>
          <w:tcPr>
            <w:tcW w:w="2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2E28E00" w14:textId="77777777" w:rsidR="00982650" w:rsidRPr="008438EF" w:rsidRDefault="004616F3" w:rsidP="008438EF">
            <w:pPr>
              <w:pBdr>
                <w:top w:val="nil"/>
                <w:left w:val="nil"/>
                <w:bottom w:val="nil"/>
                <w:right w:val="nil"/>
                <w:between w:val="nil"/>
              </w:pBdr>
              <w:jc w:val="center"/>
              <w:rPr>
                <w:rFonts w:asciiTheme="majorHAnsi" w:hAnsiTheme="majorHAnsi" w:cstheme="majorHAnsi"/>
                <w:b/>
                <w:color w:val="000000"/>
                <w:sz w:val="18"/>
                <w:szCs w:val="18"/>
              </w:rPr>
            </w:pPr>
            <w:r w:rsidRPr="008438EF">
              <w:rPr>
                <w:rFonts w:asciiTheme="majorHAnsi" w:hAnsiTheme="majorHAnsi" w:cstheme="majorHAnsi"/>
                <w:b/>
                <w:color w:val="000000"/>
                <w:sz w:val="18"/>
                <w:szCs w:val="18"/>
              </w:rPr>
              <w:t>CONTRIBUCIÓN O GESTIÓN</w:t>
            </w:r>
          </w:p>
        </w:tc>
      </w:tr>
      <w:tr w:rsidR="00982650" w:rsidRPr="008438EF" w14:paraId="2AD838B9" w14:textId="77777777" w:rsidTr="008438EF">
        <w:trPr>
          <w:trHeight w:val="1781"/>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5DE16E"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Otros</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9E339D"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Agentes culturales ganadores y posibles ganadores de apoyos, estímulos y proyectos de fortalecimiento.</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32F1B92"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Beneficiario</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41B4E2"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Son los beneficiarios directos de las acciones de Fomento. Reciben los recursos para ejecutar sus propuestas creativas.</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0C54442"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Proponen y ejecutan proyectos y actividades con los recursos de Fomento, que aportan a los objetivos de desarrollo del Plan y a la construcción de una ciudadanía democrática y al goce efectivo de los derechos culturales.</w:t>
            </w:r>
          </w:p>
        </w:tc>
      </w:tr>
      <w:tr w:rsidR="00982650" w:rsidRPr="008438EF" w14:paraId="44584B34" w14:textId="77777777" w:rsidTr="008438EF">
        <w:trPr>
          <w:trHeight w:val="2186"/>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04D325"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Otros</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82511CB"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Otras organizaciones, grupos y agentes creativos y culturales del sector (culturales, recreativos y deportivos)</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1283E5D"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Beneficiario</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FED304E"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Son beneficiarios indirectos y posibles postulantes y ganadores de las acciones de Fomento. También son posibles beneficiarios de las acciones de capacitación y fortalecimiento y requieren información permanente que les permita acceder a las convocatorias.</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962F4DB"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Contribuyen con sus acciones a la construcción de una ciudadanía democrática y el goce efectivo de los derechos culturales. Son agentes fundamentales en el posicionamiento y ampliación de cobertura e impacto de las acciones de Fomento.</w:t>
            </w:r>
          </w:p>
        </w:tc>
      </w:tr>
      <w:tr w:rsidR="00982650" w:rsidRPr="008438EF" w14:paraId="3469A08F" w14:textId="77777777" w:rsidTr="008438EF">
        <w:trPr>
          <w:trHeight w:val="2249"/>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49D4F9"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Otros</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D7C0815"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Comunidades de los territorios beneficiados por las acciones de Fomento.</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4EED3D"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Beneficiario</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0F00E4F"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Beneficiarios indirectos de las acciones de fomento y beneficiarios directos de las acciones de apropiación social, construcción de tejido social, ciudadanía y disfrute de derechos culturales gracias a las acciones y condiciones generadas por los agentes culturales en los territorios.</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461BBAD"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Son agentes fundamentales para el cumplimiento de las metas del Plan de desarrollo al permitir el cumplimiento de sus objetivos en relación con la inclusión y la ciudadanía democrática. Son agentes fundamentales en el posicionamiento de la SCRD y la Dirección de Fomento y permiten el cumplimiento de su misión.</w:t>
            </w:r>
          </w:p>
        </w:tc>
      </w:tr>
      <w:tr w:rsidR="00982650" w:rsidRPr="008438EF" w14:paraId="3D591AE0" w14:textId="77777777" w:rsidTr="008438EF">
        <w:trPr>
          <w:trHeight w:val="2045"/>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415714"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lastRenderedPageBreak/>
              <w:t>Otros</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B67EE6"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Públicos y consumidores de los productos creativos generados a partir de las acciones de Fomento</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02EEEDB"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Beneficiario</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38E3554"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Beneficiarios indirectos de las acciones de fomento y beneficiarios directos de la producción artística de los agentes creativos y culturales.</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A0B553"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 xml:space="preserve">Son agentes fundamentales para el cumplimiento de las metas del Plan de desarrollo al permitir el cumplimiento de sus objetivos en relación con la inclusión y la ciudadanía democrática. Son agentes fundamentales en el posicionamiento de la SCRD y la Dirección de Fomento y permiten el cumplimiento de su misión. </w:t>
            </w:r>
          </w:p>
        </w:tc>
      </w:tr>
      <w:tr w:rsidR="00982650" w:rsidRPr="008438EF" w14:paraId="55FEDEB3" w14:textId="77777777" w:rsidTr="008438EF">
        <w:trPr>
          <w:trHeight w:val="2050"/>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68E89B"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Distrital</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9B044FF"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Consejo Distrital de Cultura</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A53B770"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Cooperante</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8B1247F"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Su interés radica en ser partícipes, como órgano consultivo, de las acciones de Fomento, para acompañar y permitir la comunicación entre la administración y el sector cultural y cualificar el proceso.</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ED1E9AF"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Hacen parte del sistema de Participación en Cultura y en ese sentido permiten el cumplimiento de las acciones del sistema de Participación y de los objetivos del Plan de Desarrollo. Además, son un apoyo fundamental en el proceso de legitimidad, transparencia y posicionamiento de la SCRD y de la Dirección de Fomento.</w:t>
            </w:r>
          </w:p>
        </w:tc>
      </w:tr>
      <w:tr w:rsidR="00982650" w:rsidRPr="008438EF" w14:paraId="0DD33F57" w14:textId="77777777" w:rsidTr="008438EF">
        <w:trPr>
          <w:trHeight w:val="1138"/>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B26A3F"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Distrital</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0A2B7F9"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Otras entidades oficiales del sector Cultura</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D789110"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Cooperante</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5620933"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Las entidades del sector tienen recursos y necesidades de cumplimiento de metas que se potencian y fortalecen con la articulación.</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D07C311"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La articulación necesaria permite fortalecer las acciones de la SCRD y el posicionamiento de las acciones de Fomento.</w:t>
            </w:r>
          </w:p>
        </w:tc>
      </w:tr>
      <w:tr w:rsidR="00982650" w:rsidRPr="008438EF" w14:paraId="719E826C" w14:textId="77777777" w:rsidTr="008438EF">
        <w:trPr>
          <w:trHeight w:val="1316"/>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31B01D"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Distrital</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93E3BA1"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Otras entidades de la alcaldía</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242F8"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Cooperante</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74FCF67"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Son entidades que comparten objetivos y poblaciones a beneficiar que se potencian y fortalecen con la articulación de acciones.</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BD47BD0"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La articulación necesaria permite fortalecer las acciones de la SCRD y el posicionamiento de las acciones de Fomento.</w:t>
            </w:r>
          </w:p>
        </w:tc>
      </w:tr>
      <w:tr w:rsidR="00982650" w:rsidRPr="008438EF" w14:paraId="5DB7129A" w14:textId="77777777" w:rsidTr="008438EF">
        <w:trPr>
          <w:trHeight w:val="25"/>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FE5B59"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Nacional</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10357C0"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Ministerio de Cultura</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4A223C"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Cooperante</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F104E8F"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Regula y hace seguimiento de algunas de las acciones que ejecuta la Dirección de Fomento.</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A2A595"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Establece lineamientos nacionales y dispone recursos que la Dirección de Fomento administra para la ejecución de los diferentes programas.</w:t>
            </w:r>
          </w:p>
        </w:tc>
      </w:tr>
      <w:tr w:rsidR="00982650" w:rsidRPr="008438EF" w14:paraId="6C9D1EDE" w14:textId="77777777" w:rsidTr="008438EF">
        <w:trPr>
          <w:trHeight w:val="2375"/>
          <w:jc w:val="center"/>
        </w:trPr>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1971A"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lastRenderedPageBreak/>
              <w:t>Otros</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C1EB5A1"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Agentes culturales no ganadores</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12AE4FD"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Oponente</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59F8F5C"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 xml:space="preserve">La condición de no ser un ganador les hace potenciales oponentes y les genera resistencia con el proceso de convocatorias. </w:t>
            </w:r>
          </w:p>
        </w:tc>
        <w:tc>
          <w:tcPr>
            <w:tcW w:w="274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54B80E7" w14:textId="77777777" w:rsidR="00982650" w:rsidRPr="008438EF" w:rsidRDefault="004616F3" w:rsidP="008438EF">
            <w:pPr>
              <w:pBdr>
                <w:top w:val="nil"/>
                <w:left w:val="nil"/>
                <w:bottom w:val="nil"/>
                <w:right w:val="nil"/>
                <w:between w:val="nil"/>
              </w:pBdr>
              <w:rPr>
                <w:rFonts w:asciiTheme="majorHAnsi" w:hAnsiTheme="majorHAnsi" w:cstheme="majorHAnsi"/>
                <w:color w:val="000000"/>
                <w:sz w:val="18"/>
                <w:szCs w:val="18"/>
              </w:rPr>
            </w:pPr>
            <w:r w:rsidRPr="008438EF">
              <w:rPr>
                <w:rFonts w:asciiTheme="majorHAnsi" w:hAnsiTheme="majorHAnsi" w:cstheme="majorHAnsi"/>
                <w:color w:val="000000"/>
                <w:sz w:val="18"/>
                <w:szCs w:val="18"/>
              </w:rPr>
              <w:t>Son agentes culturales con procesos activos en sus territorios y en muchos casos con liderazgos participativos que generan condiciones de acceso al goce efectivo de derechos culturales. Son potenciales aliados del proceso y son veedores precisos y constantes de las acciones de Fomento, lo que redunda en el mejoramiento de éstas.</w:t>
            </w:r>
          </w:p>
        </w:tc>
      </w:tr>
    </w:tbl>
    <w:p w14:paraId="62B61BB7"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1"/>
        <w:tblW w:w="901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3"/>
        <w:gridCol w:w="7185"/>
      </w:tblGrid>
      <w:tr w:rsidR="00982650" w:rsidRPr="008438EF" w14:paraId="72F382C9" w14:textId="77777777" w:rsidTr="008438EF">
        <w:trPr>
          <w:jc w:val="center"/>
        </w:trPr>
        <w:tc>
          <w:tcPr>
            <w:tcW w:w="1833" w:type="dxa"/>
            <w:shd w:val="clear" w:color="auto" w:fill="auto"/>
            <w:tcMar>
              <w:top w:w="100" w:type="dxa"/>
              <w:left w:w="100" w:type="dxa"/>
              <w:bottom w:w="100" w:type="dxa"/>
              <w:right w:w="100" w:type="dxa"/>
            </w:tcMar>
          </w:tcPr>
          <w:p w14:paraId="7F521910" w14:textId="77777777" w:rsidR="00982650" w:rsidRPr="008438EF" w:rsidRDefault="004616F3" w:rsidP="008438EF">
            <w:pPr>
              <w:pBdr>
                <w:top w:val="nil"/>
                <w:left w:val="nil"/>
                <w:bottom w:val="nil"/>
                <w:right w:val="nil"/>
                <w:between w:val="nil"/>
              </w:pBdr>
              <w:spacing w:line="276" w:lineRule="auto"/>
              <w:rPr>
                <w:rFonts w:asciiTheme="majorHAnsi" w:hAnsiTheme="majorHAnsi" w:cstheme="majorHAnsi"/>
                <w:b/>
                <w:sz w:val="18"/>
                <w:szCs w:val="18"/>
              </w:rPr>
            </w:pPr>
            <w:r w:rsidRPr="008438EF">
              <w:rPr>
                <w:rFonts w:asciiTheme="majorHAnsi" w:hAnsiTheme="majorHAnsi" w:cstheme="majorHAnsi"/>
                <w:b/>
                <w:sz w:val="18"/>
                <w:szCs w:val="18"/>
              </w:rPr>
              <w:t>Participación Ciudadana</w:t>
            </w:r>
          </w:p>
        </w:tc>
        <w:tc>
          <w:tcPr>
            <w:tcW w:w="7185" w:type="dxa"/>
            <w:shd w:val="clear" w:color="auto" w:fill="auto"/>
            <w:tcMar>
              <w:top w:w="100" w:type="dxa"/>
              <w:left w:w="100" w:type="dxa"/>
              <w:bottom w:w="100" w:type="dxa"/>
              <w:right w:w="100" w:type="dxa"/>
            </w:tcMar>
          </w:tcPr>
          <w:p w14:paraId="0B987600" w14:textId="77777777" w:rsidR="00982650" w:rsidRPr="008438EF" w:rsidRDefault="004616F3" w:rsidP="008438EF">
            <w:pPr>
              <w:pBdr>
                <w:top w:val="nil"/>
                <w:left w:val="nil"/>
                <w:bottom w:val="nil"/>
                <w:right w:val="nil"/>
                <w:between w:val="nil"/>
              </w:pBd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El Consejo Distrital de Arte, Cultura y Patrimonio (CDACP) es el espacio que desde el Sistema de Participación representa y recoge recomendaciones del sector para ser estudiadas y, si es del caso, incorporarlas a los procesos de Fomento. En diversas ocasiones el CDACP ha insistido en diversificar la oferta de convocatorias a otros territorios y poblaciones, lo que está en la base de este proyecto de inversión. Además de eso la Dirección de Fomento asegura la participación, escucha e interlocución con los participantes y potenciales ganadores a través de encuestas de satisfacción y espacios de socialización de la oferta. También se realizan encuentros de fortalecimiento de capacidades donde se reciben propuestas y recomendaciones para ampliar el acceso a otras poblaciones y territorios que usualmente no llegan, y se usan frecuentemente las redes sociales de la SCRD para generar interacción con los grupos de interés.</w:t>
            </w:r>
          </w:p>
        </w:tc>
      </w:tr>
    </w:tbl>
    <w:p w14:paraId="02ED6058" w14:textId="77777777" w:rsidR="00982650" w:rsidRPr="008438EF" w:rsidRDefault="00982650" w:rsidP="008438EF">
      <w:pPr>
        <w:spacing w:line="276" w:lineRule="auto"/>
        <w:ind w:firstLine="360"/>
        <w:jc w:val="both"/>
        <w:rPr>
          <w:rFonts w:asciiTheme="majorHAnsi" w:hAnsiTheme="majorHAnsi" w:cstheme="majorHAnsi"/>
          <w:b/>
        </w:rPr>
      </w:pPr>
    </w:p>
    <w:p w14:paraId="6795C53E"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 xml:space="preserve">Análisis de los participantes. </w:t>
      </w:r>
      <w:r w:rsidRPr="008438EF">
        <w:rPr>
          <w:rFonts w:asciiTheme="majorHAnsi" w:hAnsiTheme="majorHAnsi" w:cstheme="majorHAnsi"/>
        </w:rPr>
        <w:t xml:space="preserve">En el esquema anterior se seleccionaron cuatro tipos de actores como beneficiarios de las acciones y procesos de la Dirección de Fomento. Primero están los ganadores y potenciales ganadores de los estímulos, apoyos, acciones de fortalecimiento y aliados en la ejecución de proyectos estratégicos. Aunque estos actores están agrupados en un solo ítem, todos ellos tienen características diferentes que afectan, por supuesto, el relacionamiento. Mientras los beneficiarios del Programa de Apoyos Concertados (PDAC) son organizaciones culturales que tienen una trayectoria importante en el sector y algunas de ellas superan los 20 años de existencia, en el Programa de Estímulos (PDE) hay personas y nuevos grupos con altos niveles de fragilidad por cuenta de la falta de formación, experiencia, posicionamiento en el territorio y diversidad creativa. </w:t>
      </w:r>
    </w:p>
    <w:p w14:paraId="77BCBAFB" w14:textId="77777777" w:rsidR="00982650" w:rsidRPr="008438EF" w:rsidRDefault="00982650" w:rsidP="008438EF">
      <w:pPr>
        <w:spacing w:line="276" w:lineRule="auto"/>
        <w:ind w:firstLine="360"/>
        <w:jc w:val="both"/>
        <w:rPr>
          <w:rFonts w:asciiTheme="majorHAnsi" w:hAnsiTheme="majorHAnsi" w:cstheme="majorHAnsi"/>
        </w:rPr>
      </w:pPr>
    </w:p>
    <w:p w14:paraId="1E5E2FC3" w14:textId="77777777" w:rsidR="00982650"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En dos caracterizaciones hechas en 2019 a las organizaciones ganadoras de Apoyos Concertados, por las universidades Pedagógica y Nacional, se ve que la mayoría de ellas tiene una trayectoria amplia, un nivel de formación alto —que incluye estudios profesionales y de posgrado—, y una capacidad de generar empleo, y de dirigir acciones a poblaciones diversas, que va en crecimiento. Como contrasentido, se encontró también que los niveles de autonomía siguen siendo bajos y su dependencia de los recursos del estado es preocupante.</w:t>
      </w:r>
    </w:p>
    <w:p w14:paraId="46730F11" w14:textId="77777777" w:rsidR="008438EF" w:rsidRPr="008438EF" w:rsidRDefault="008438EF" w:rsidP="008438EF">
      <w:pPr>
        <w:spacing w:line="276" w:lineRule="auto"/>
        <w:ind w:firstLine="360"/>
        <w:jc w:val="both"/>
        <w:rPr>
          <w:rFonts w:asciiTheme="majorHAnsi" w:hAnsiTheme="majorHAnsi" w:cstheme="majorHAnsi"/>
        </w:rPr>
      </w:pPr>
    </w:p>
    <w:p w14:paraId="1E5B19FE"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lastRenderedPageBreak/>
        <w:t>Por otro lado, los ganadores y potenciales ganadores de estímulos, presentan una diversidad mayor en sus características debido, precisamente, a la diversidad creciente de la oferta en relación con temas, poblaciones y territorios. Sin embargo, muchas de esas diferencias también afectan el acceso equitativo a las convocatorias por falta de experiencia, formación, baja capacidad para formular y administrar proyectos, debilidad en procesos comunicativos y poco posicionamiento en sus comunidades. En algunos de los casos ni siquiera se reconocen como actores con capacidad para acceder a los recursos que el estado garantiza vía convocatorias públicas. Todo esto genera, entre otras, una alta concentración de recursos en algunos de ellos y desencanto frente al proceso, en otros.</w:t>
      </w:r>
    </w:p>
    <w:p w14:paraId="2800EA0F" w14:textId="77777777" w:rsidR="00982650" w:rsidRPr="008438EF" w:rsidRDefault="00982650" w:rsidP="008438EF">
      <w:pPr>
        <w:spacing w:line="276" w:lineRule="auto"/>
        <w:ind w:firstLine="360"/>
        <w:jc w:val="both"/>
        <w:rPr>
          <w:rFonts w:asciiTheme="majorHAnsi" w:hAnsiTheme="majorHAnsi" w:cstheme="majorHAnsi"/>
        </w:rPr>
      </w:pPr>
    </w:p>
    <w:p w14:paraId="4620118C"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Los otros participantes presentados en el esquema son aquellos actores del sector cultural que por sus capacidades y sostenibilidad no acuden usualmente a los recursos del estado o que lo han hecho en anteriores ocasiones, pero no tienen una relación cercana con el proceso. Sin embargo, el relacionamiento con ellos es fundamental, pues son líderes de opinión del sector y potenciales beneficiarios. Finalmente están las comunidades cercanas a los ganadores y que están divididas según su relación con el proceso. O son agentes de la acción social y cultural en territorio, o son públicos de los productos creativos resultado de estímulos y apoyos. En ambos casos beneficiarios directos de los proyectos ganadores e interlocutores importantes de las acciones de Fomento. Esta división acá permite la caracterización y estrategias diferenciadas según la acción de esas comunidades.</w:t>
      </w:r>
    </w:p>
    <w:p w14:paraId="574E085E" w14:textId="77777777" w:rsidR="00982650" w:rsidRPr="008438EF" w:rsidRDefault="00982650" w:rsidP="008438EF">
      <w:pPr>
        <w:spacing w:line="276" w:lineRule="auto"/>
        <w:ind w:firstLine="360"/>
        <w:jc w:val="both"/>
        <w:rPr>
          <w:rFonts w:asciiTheme="majorHAnsi" w:hAnsiTheme="majorHAnsi" w:cstheme="majorHAnsi"/>
        </w:rPr>
      </w:pPr>
    </w:p>
    <w:p w14:paraId="67A3D630"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En el caso de los cooperantes se incluye el Concejo Distrital de Arte, Cultura y Patrimonio, CDAP, las otras entidades del sector cultura al interior del Distrito, las otras entidades oficiales del Distrito y el Ministerio de Cultura. Mientras el primero de ellos (CDAP) es un órgano del Sistema Nacional de Participación en Cultura y muy importante en los diferentes momentos del proceso de Fomento por su carácter consultivo y veedor, las otras entidades del Distrito son aliadas que permitirían el fortalecimiento de las acciones y la optimización de los recursos por cuenta de una adecuada articulación. Finalmente, el Ministerio de Cultura regula a nivel nacional las acciones de Fomento y tiene relación directa con algunas de las convocatorias del sector, al recaudar y distribuir algunos de los recursos.</w:t>
      </w:r>
    </w:p>
    <w:p w14:paraId="135CD9B0" w14:textId="77777777" w:rsidR="00982650" w:rsidRPr="008438EF" w:rsidRDefault="00982650" w:rsidP="008438EF">
      <w:pPr>
        <w:spacing w:line="276" w:lineRule="auto"/>
        <w:ind w:firstLine="360"/>
        <w:jc w:val="both"/>
        <w:rPr>
          <w:rFonts w:asciiTheme="majorHAnsi" w:hAnsiTheme="majorHAnsi" w:cstheme="majorHAnsi"/>
        </w:rPr>
      </w:pPr>
    </w:p>
    <w:p w14:paraId="6C17FE24"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En el último punto del esquema se incluye a los agentes culturales que no resultan beneficiados por las convocatorias y acciones del sector. Su descontento y resistencia con los programas los hace potencialmente oponentes. Algunos de ellos, incluso, han expresado preferir la contratación directa o la entrega de recursos del estado, vía subsidios. Esta situación se ha agudizado durante los últimos tiempos en relación con el deterioro preocupante de muchas organizaciones culturales por cuenta de la pandemia por Covid-19. Este grupo de interés suele ser, además, líder de opinión en sus comunidades y territorios, por lo que también afecta el posicionamiento de la SCRD y la Dirección de Fomento. Con estas organizaciones, grupos y personas se requieren acciones estratégicas que permitan transformar su perfil de oponentes a aliados.</w:t>
      </w:r>
    </w:p>
    <w:p w14:paraId="6F7D96AC" w14:textId="77777777" w:rsidR="00982650" w:rsidRPr="008438EF" w:rsidRDefault="00982650" w:rsidP="008438EF">
      <w:pPr>
        <w:spacing w:line="276" w:lineRule="auto"/>
        <w:ind w:firstLine="360"/>
        <w:jc w:val="both"/>
        <w:rPr>
          <w:rFonts w:asciiTheme="majorHAnsi" w:hAnsiTheme="majorHAnsi" w:cstheme="majorHAnsi"/>
        </w:rPr>
      </w:pPr>
    </w:p>
    <w:p w14:paraId="400A3E65" w14:textId="77777777" w:rsidR="00982650" w:rsidRPr="008438EF" w:rsidRDefault="004616F3" w:rsidP="008438EF">
      <w:pPr>
        <w:keepNext/>
        <w:keepLines/>
        <w:numPr>
          <w:ilvl w:val="1"/>
          <w:numId w:val="6"/>
        </w:numPr>
        <w:pBdr>
          <w:top w:val="nil"/>
          <w:left w:val="nil"/>
          <w:bottom w:val="nil"/>
          <w:right w:val="nil"/>
          <w:between w:val="nil"/>
        </w:pBdr>
        <w:ind w:left="0" w:firstLine="360"/>
        <w:rPr>
          <w:rFonts w:asciiTheme="majorHAnsi" w:hAnsiTheme="majorHAnsi" w:cstheme="majorHAnsi"/>
          <w:b/>
          <w:color w:val="000000"/>
        </w:rPr>
      </w:pPr>
      <w:bookmarkStart w:id="13" w:name="_heading=h.46r0co2" w:colFirst="0" w:colLast="0"/>
      <w:bookmarkEnd w:id="13"/>
      <w:r w:rsidRPr="008438EF">
        <w:rPr>
          <w:rFonts w:asciiTheme="majorHAnsi" w:hAnsiTheme="majorHAnsi" w:cstheme="majorHAnsi"/>
          <w:b/>
          <w:color w:val="000000"/>
        </w:rPr>
        <w:lastRenderedPageBreak/>
        <w:t>POBLACIÓN AFECTADA Y POBLACIÓN OBJETIVO</w:t>
      </w:r>
    </w:p>
    <w:p w14:paraId="6408708C" w14:textId="77777777" w:rsidR="00982650" w:rsidRPr="008438EF" w:rsidRDefault="00982650" w:rsidP="008438EF">
      <w:pPr>
        <w:spacing w:line="276" w:lineRule="auto"/>
        <w:ind w:firstLine="360"/>
        <w:jc w:val="both"/>
        <w:rPr>
          <w:rFonts w:asciiTheme="majorHAnsi" w:hAnsiTheme="majorHAnsi" w:cstheme="majorHAnsi"/>
        </w:rPr>
      </w:pPr>
    </w:p>
    <w:p w14:paraId="32D28C1E"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Población afectada:</w:t>
      </w:r>
    </w:p>
    <w:p w14:paraId="52562BE5"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Tipo de Población:</w:t>
      </w:r>
      <w:r w:rsidRPr="008438EF">
        <w:rPr>
          <w:rFonts w:asciiTheme="majorHAnsi" w:hAnsiTheme="majorHAnsi" w:cstheme="majorHAnsi"/>
        </w:rPr>
        <w:t xml:space="preserve"> Personas</w:t>
      </w:r>
    </w:p>
    <w:p w14:paraId="4EDED798"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b/>
        </w:rPr>
        <w:t>Número:</w:t>
      </w:r>
      <w:r w:rsidRPr="008438EF">
        <w:rPr>
          <w:rFonts w:asciiTheme="majorHAnsi" w:hAnsiTheme="majorHAnsi" w:cstheme="majorHAnsi"/>
        </w:rPr>
        <w:t xml:space="preserve"> 15.111</w:t>
      </w:r>
    </w:p>
    <w:p w14:paraId="5601AF2B"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Fuente de la información:</w:t>
      </w:r>
      <w:r w:rsidRPr="008438EF">
        <w:rPr>
          <w:rFonts w:asciiTheme="majorHAnsi" w:hAnsiTheme="majorHAnsi" w:cstheme="majorHAnsi"/>
        </w:rPr>
        <w:t xml:space="preserve"> Agentes del sector participantes en 2019 de los programas de convocatoria ofertados desde todas las entidades públicas que conforman el sector cultura - Sistema de convocatorias (SICON)</w:t>
      </w:r>
    </w:p>
    <w:p w14:paraId="19A9F35E" w14:textId="77777777" w:rsidR="00982650" w:rsidRPr="008438EF" w:rsidRDefault="00982650" w:rsidP="008438EF">
      <w:pPr>
        <w:spacing w:line="276" w:lineRule="auto"/>
        <w:ind w:firstLine="360"/>
        <w:jc w:val="both"/>
        <w:rPr>
          <w:rFonts w:asciiTheme="majorHAnsi" w:hAnsiTheme="majorHAnsi" w:cstheme="majorHAnsi"/>
          <w:b/>
        </w:rPr>
      </w:pPr>
    </w:p>
    <w:p w14:paraId="27EA2275"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Localización:</w:t>
      </w:r>
    </w:p>
    <w:p w14:paraId="5C38BD04"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2"/>
        <w:tblW w:w="52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tblGrid>
      <w:tr w:rsidR="00982650" w:rsidRPr="008438EF" w14:paraId="70A47B24" w14:textId="77777777" w:rsidTr="008438EF">
        <w:trPr>
          <w:trHeight w:val="263"/>
          <w:jc w:val="center"/>
        </w:trPr>
        <w:tc>
          <w:tcPr>
            <w:tcW w:w="2830" w:type="dxa"/>
          </w:tcPr>
          <w:p w14:paraId="07B82C7B"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Ubicación general</w:t>
            </w:r>
          </w:p>
        </w:tc>
        <w:tc>
          <w:tcPr>
            <w:tcW w:w="2410" w:type="dxa"/>
          </w:tcPr>
          <w:p w14:paraId="3F8F1EFC"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Localización específica</w:t>
            </w:r>
          </w:p>
        </w:tc>
      </w:tr>
      <w:tr w:rsidR="00982650" w:rsidRPr="008438EF" w14:paraId="2E5F0B5B" w14:textId="77777777" w:rsidTr="008438EF">
        <w:trPr>
          <w:trHeight w:val="1024"/>
          <w:jc w:val="center"/>
        </w:trPr>
        <w:tc>
          <w:tcPr>
            <w:tcW w:w="2830" w:type="dxa"/>
          </w:tcPr>
          <w:p w14:paraId="71150CDC"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Ciudad:</w:t>
            </w:r>
            <w:r w:rsidRPr="008438EF">
              <w:rPr>
                <w:rFonts w:asciiTheme="majorHAnsi" w:hAnsiTheme="majorHAnsi" w:cstheme="majorHAnsi"/>
                <w:sz w:val="18"/>
                <w:szCs w:val="18"/>
              </w:rPr>
              <w:t xml:space="preserve"> Bogotá D. C</w:t>
            </w:r>
          </w:p>
          <w:p w14:paraId="4F9B4CA1"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Localidad: </w:t>
            </w:r>
            <w:r w:rsidRPr="008438EF">
              <w:rPr>
                <w:rFonts w:asciiTheme="majorHAnsi" w:hAnsiTheme="majorHAnsi" w:cstheme="majorHAnsi"/>
                <w:sz w:val="18"/>
                <w:szCs w:val="18"/>
              </w:rPr>
              <w:t>Distrito</w:t>
            </w:r>
          </w:p>
          <w:p w14:paraId="13D7AE4F"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UPZ: </w:t>
            </w:r>
            <w:r w:rsidRPr="008438EF">
              <w:rPr>
                <w:rFonts w:asciiTheme="majorHAnsi" w:hAnsiTheme="majorHAnsi" w:cstheme="majorHAnsi"/>
                <w:sz w:val="18"/>
                <w:szCs w:val="18"/>
              </w:rPr>
              <w:t>N/A</w:t>
            </w:r>
          </w:p>
          <w:p w14:paraId="5446BCCD"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Barrio: </w:t>
            </w:r>
            <w:r w:rsidRPr="008438EF">
              <w:rPr>
                <w:rFonts w:asciiTheme="majorHAnsi" w:hAnsiTheme="majorHAnsi" w:cstheme="majorHAnsi"/>
                <w:sz w:val="18"/>
                <w:szCs w:val="18"/>
              </w:rPr>
              <w:t>N/A</w:t>
            </w:r>
          </w:p>
        </w:tc>
        <w:tc>
          <w:tcPr>
            <w:tcW w:w="2410" w:type="dxa"/>
          </w:tcPr>
          <w:p w14:paraId="1D750C21" w14:textId="1FB045E3"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Cobertura distrital</w:t>
            </w:r>
          </w:p>
        </w:tc>
      </w:tr>
    </w:tbl>
    <w:p w14:paraId="0F4372D6" w14:textId="77777777" w:rsidR="00982650" w:rsidRPr="008438EF" w:rsidRDefault="00982650" w:rsidP="008438EF">
      <w:pPr>
        <w:spacing w:line="276" w:lineRule="auto"/>
        <w:ind w:firstLine="360"/>
        <w:jc w:val="both"/>
        <w:rPr>
          <w:rFonts w:asciiTheme="majorHAnsi" w:hAnsiTheme="majorHAnsi" w:cstheme="majorHAnsi"/>
          <w:b/>
        </w:rPr>
      </w:pPr>
    </w:p>
    <w:p w14:paraId="299927E0"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3"/>
        <w:tblW w:w="1039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29"/>
        <w:gridCol w:w="780"/>
        <w:gridCol w:w="207"/>
        <w:gridCol w:w="356"/>
        <w:gridCol w:w="146"/>
        <w:gridCol w:w="567"/>
        <w:gridCol w:w="167"/>
        <w:gridCol w:w="415"/>
        <w:gridCol w:w="94"/>
        <w:gridCol w:w="741"/>
        <w:gridCol w:w="89"/>
        <w:gridCol w:w="360"/>
        <w:gridCol w:w="104"/>
        <w:gridCol w:w="387"/>
        <w:gridCol w:w="336"/>
        <w:gridCol w:w="396"/>
        <w:gridCol w:w="96"/>
        <w:gridCol w:w="309"/>
        <w:gridCol w:w="122"/>
        <w:gridCol w:w="305"/>
        <w:gridCol w:w="304"/>
        <w:gridCol w:w="169"/>
        <w:gridCol w:w="567"/>
        <w:gridCol w:w="439"/>
        <w:gridCol w:w="411"/>
        <w:gridCol w:w="709"/>
        <w:gridCol w:w="675"/>
        <w:gridCol w:w="13"/>
      </w:tblGrid>
      <w:tr w:rsidR="00982650" w:rsidRPr="008438EF" w14:paraId="32CA6E8F" w14:textId="77777777" w:rsidTr="008438EF">
        <w:trPr>
          <w:trHeight w:val="450"/>
        </w:trPr>
        <w:tc>
          <w:tcPr>
            <w:tcW w:w="10393" w:type="dxa"/>
            <w:gridSpan w:val="28"/>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739B95B0" w14:textId="77777777"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01- POBLACIÓN TOTAL SECTOR ARTÍSTICO PARTICIPANTES</w:t>
            </w:r>
          </w:p>
        </w:tc>
      </w:tr>
      <w:tr w:rsidR="00982650" w:rsidRPr="008438EF" w14:paraId="359242A5" w14:textId="77777777" w:rsidTr="008438EF">
        <w:trPr>
          <w:gridAfter w:val="1"/>
          <w:wAfter w:w="13" w:type="dxa"/>
          <w:trHeight w:val="315"/>
        </w:trPr>
        <w:tc>
          <w:tcPr>
            <w:tcW w:w="1129"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B0033E6"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GRUPO ETARIO (ENFOQUE GENERACIONAL)</w:t>
            </w:r>
          </w:p>
        </w:tc>
        <w:tc>
          <w:tcPr>
            <w:tcW w:w="1343"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71D3D11F"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GÉNERO</w:t>
            </w:r>
          </w:p>
        </w:tc>
        <w:tc>
          <w:tcPr>
            <w:tcW w:w="1295" w:type="dxa"/>
            <w:gridSpan w:val="4"/>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660A98E8"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LOCALIZACIÓN GEOGRÁFICA</w:t>
            </w:r>
          </w:p>
        </w:tc>
        <w:tc>
          <w:tcPr>
            <w:tcW w:w="3643" w:type="dxa"/>
            <w:gridSpan w:val="13"/>
            <w:tcBorders>
              <w:top w:val="single" w:sz="4" w:space="0" w:color="000000"/>
              <w:left w:val="single" w:sz="4" w:space="0" w:color="000000"/>
              <w:bottom w:val="single" w:sz="4" w:space="0" w:color="000000"/>
              <w:right w:val="single" w:sz="4" w:space="0" w:color="000000"/>
            </w:tcBorders>
            <w:shd w:val="clear" w:color="auto" w:fill="C2D69B"/>
            <w:vAlign w:val="center"/>
          </w:tcPr>
          <w:p w14:paraId="3F98E5DB"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GRUPO ÉTNICO</w:t>
            </w:r>
          </w:p>
        </w:tc>
        <w:tc>
          <w:tcPr>
            <w:tcW w:w="2295"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7B6D9C6"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CONDICIÓN</w:t>
            </w:r>
          </w:p>
        </w:tc>
        <w:tc>
          <w:tcPr>
            <w:tcW w:w="67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CCD6B40"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SUB-</w:t>
            </w:r>
          </w:p>
          <w:p w14:paraId="1F986CCA"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TOTALES</w:t>
            </w:r>
          </w:p>
        </w:tc>
      </w:tr>
      <w:tr w:rsidR="00982650" w:rsidRPr="008438EF" w14:paraId="5EDEF2BF" w14:textId="77777777" w:rsidTr="008438EF">
        <w:trPr>
          <w:gridAfter w:val="1"/>
          <w:wAfter w:w="13" w:type="dxa"/>
          <w:trHeight w:val="585"/>
        </w:trPr>
        <w:tc>
          <w:tcPr>
            <w:tcW w:w="1129"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71395CC"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566957D"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MUJERES</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B81C934"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HOMBRES</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D10C634"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RURAL</w:t>
            </w:r>
          </w:p>
        </w:tc>
        <w:tc>
          <w:tcPr>
            <w:tcW w:w="67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27908B77"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URBANO</w:t>
            </w:r>
          </w:p>
        </w:tc>
        <w:tc>
          <w:tcPr>
            <w:tcW w:w="741"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F430E26"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INDIGENA</w:t>
            </w:r>
          </w:p>
        </w:tc>
        <w:tc>
          <w:tcPr>
            <w:tcW w:w="55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A82B14D"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AFROS</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2D8CD97" w14:textId="31655C6E"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NEGRITUD</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253BBA6"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RAIZAL</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152A612"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ROM</w:t>
            </w:r>
          </w:p>
        </w:tc>
        <w:tc>
          <w:tcPr>
            <w:tcW w:w="778"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AB9FE6C" w14:textId="0D5230EC"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PALENQUE</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C622EB5"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OTROS</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DA69571" w14:textId="49B18D09"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DISCAPACITADOS</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ABFF906" w14:textId="77777777" w:rsidR="00982650" w:rsidRPr="008438EF" w:rsidRDefault="004616F3" w:rsidP="008438EF">
            <w:pPr>
              <w:spacing w:line="276" w:lineRule="auto"/>
              <w:jc w:val="center"/>
              <w:rPr>
                <w:rFonts w:asciiTheme="majorHAnsi" w:hAnsiTheme="majorHAnsi" w:cstheme="majorHAnsi"/>
                <w:b/>
                <w:sz w:val="16"/>
                <w:szCs w:val="16"/>
              </w:rPr>
            </w:pPr>
            <w:r w:rsidRPr="008438EF">
              <w:rPr>
                <w:rFonts w:asciiTheme="majorHAnsi" w:hAnsiTheme="majorHAnsi" w:cstheme="majorHAnsi"/>
                <w:b/>
                <w:sz w:val="16"/>
                <w:szCs w:val="16"/>
              </w:rPr>
              <w:t>VÍCTIMAS</w:t>
            </w:r>
          </w:p>
        </w:tc>
        <w:tc>
          <w:tcPr>
            <w:tcW w:w="67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1C14774"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r>
      <w:tr w:rsidR="00982650" w:rsidRPr="008438EF" w14:paraId="1330AA7A" w14:textId="77777777" w:rsidTr="008438EF">
        <w:trPr>
          <w:gridAfter w:val="1"/>
          <w:wAfter w:w="13" w:type="dxa"/>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137FC6" w14:textId="77777777" w:rsidR="00982650" w:rsidRPr="008438EF" w:rsidRDefault="004616F3" w:rsidP="008438EF">
            <w:pPr>
              <w:pBdr>
                <w:top w:val="nil"/>
                <w:left w:val="nil"/>
                <w:bottom w:val="nil"/>
                <w:right w:val="nil"/>
                <w:between w:val="nil"/>
              </w:pBdr>
              <w:spacing w:line="276" w:lineRule="auto"/>
              <w:rPr>
                <w:rFonts w:asciiTheme="majorHAnsi" w:hAnsiTheme="majorHAnsi" w:cstheme="majorHAnsi"/>
                <w:b/>
                <w:sz w:val="16"/>
                <w:szCs w:val="16"/>
              </w:rPr>
            </w:pPr>
            <w:r w:rsidRPr="008438EF">
              <w:rPr>
                <w:rFonts w:asciiTheme="majorHAnsi" w:hAnsiTheme="majorHAnsi" w:cstheme="majorHAnsi"/>
                <w:b/>
                <w:sz w:val="16"/>
                <w:szCs w:val="16"/>
              </w:rPr>
              <w:t>0 - 5 AÑOS</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19A878" w14:textId="6B24A02A"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60DFC1" w14:textId="77216A09"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74D8FD" w14:textId="57EDC1FF"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B52EB7" w14:textId="57382EAC"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CDDCEC" w14:textId="216370ED"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A13DA5" w14:textId="7EEFF1E9"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C6E324" w14:textId="5620723A"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04D41E" w14:textId="35CAFB34"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4A35EC" w14:textId="4713D574" w:rsidR="00982650" w:rsidRPr="008438EF" w:rsidRDefault="004616F3" w:rsidP="008438EF">
            <w:pPr>
              <w:spacing w:line="276" w:lineRule="auto"/>
              <w:ind w:left="289"/>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C039353" w14:textId="5EF09BA1"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37A2E7" w14:textId="4F8F5D2F"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716A43" w14:textId="49F6AAEA"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064703" w14:textId="1707C0DB"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DEFA2E" w14:textId="1F7E4FFA"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i/>
                <w:sz w:val="16"/>
                <w:szCs w:val="16"/>
              </w:rPr>
              <w:t>0</w:t>
            </w:r>
          </w:p>
        </w:tc>
      </w:tr>
      <w:tr w:rsidR="00982650" w:rsidRPr="008438EF" w14:paraId="2E1DBC38" w14:textId="77777777" w:rsidTr="008438EF">
        <w:trPr>
          <w:gridAfter w:val="1"/>
          <w:wAfter w:w="13" w:type="dxa"/>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D08D626" w14:textId="77777777" w:rsidR="00982650" w:rsidRPr="008438EF" w:rsidRDefault="004616F3" w:rsidP="008438EF">
            <w:pPr>
              <w:spacing w:line="276" w:lineRule="auto"/>
              <w:jc w:val="both"/>
              <w:rPr>
                <w:rFonts w:asciiTheme="majorHAnsi" w:hAnsiTheme="majorHAnsi" w:cstheme="majorHAnsi"/>
                <w:b/>
                <w:sz w:val="16"/>
                <w:szCs w:val="16"/>
              </w:rPr>
            </w:pPr>
            <w:r w:rsidRPr="008438EF">
              <w:rPr>
                <w:rFonts w:asciiTheme="majorHAnsi" w:hAnsiTheme="majorHAnsi" w:cstheme="majorHAnsi"/>
                <w:b/>
                <w:sz w:val="16"/>
                <w:szCs w:val="16"/>
              </w:rPr>
              <w:t xml:space="preserve">6 - 13 AÑOS </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0C42C0" w14:textId="4BCEE90F"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699C83" w14:textId="5BCFC9FA"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A6227B" w14:textId="4D845A61"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85C12B" w14:textId="698C1DEB"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506B75" w14:textId="3F64A2AD"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37435E" w14:textId="12C1ACAE"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203B26" w14:textId="2B0A3CEB"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89FE04" w14:textId="42CFD591"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E2B7CB" w14:textId="3A40FF7B" w:rsidR="00982650" w:rsidRPr="008438EF" w:rsidRDefault="004616F3" w:rsidP="008438EF">
            <w:pPr>
              <w:spacing w:line="276" w:lineRule="auto"/>
              <w:ind w:left="289"/>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B1C682" w14:textId="6A95E96C"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192218" w14:textId="1428C8FA"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3DEDC1" w14:textId="7BB2D225"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D6C255" w14:textId="1634BF8B"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E9F9B7" w14:textId="00A4F2C5"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i/>
                <w:sz w:val="16"/>
                <w:szCs w:val="16"/>
              </w:rPr>
              <w:t>0</w:t>
            </w:r>
          </w:p>
        </w:tc>
      </w:tr>
      <w:tr w:rsidR="00982650" w:rsidRPr="008438EF" w14:paraId="19A8E242" w14:textId="77777777" w:rsidTr="008438EF">
        <w:trPr>
          <w:gridAfter w:val="1"/>
          <w:wAfter w:w="13" w:type="dxa"/>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CA88E9" w14:textId="77777777" w:rsidR="00982650" w:rsidRPr="008438EF" w:rsidRDefault="004616F3" w:rsidP="008438EF">
            <w:pPr>
              <w:spacing w:line="276" w:lineRule="auto"/>
              <w:jc w:val="both"/>
              <w:rPr>
                <w:rFonts w:asciiTheme="majorHAnsi" w:hAnsiTheme="majorHAnsi" w:cstheme="majorHAnsi"/>
                <w:b/>
                <w:sz w:val="16"/>
                <w:szCs w:val="16"/>
              </w:rPr>
            </w:pPr>
            <w:r w:rsidRPr="008438EF">
              <w:rPr>
                <w:rFonts w:asciiTheme="majorHAnsi" w:hAnsiTheme="majorHAnsi" w:cstheme="majorHAnsi"/>
                <w:b/>
                <w:sz w:val="16"/>
                <w:szCs w:val="16"/>
              </w:rPr>
              <w:t>14 - 28 AÑOS</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F320F3" w14:textId="530216AE"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2239</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43B6A2" w14:textId="122CE403"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3348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C25312" w14:textId="5F33FB03"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F9BACB" w14:textId="68319D92" w:rsidR="00982650" w:rsidRPr="008438EF" w:rsidRDefault="004616F3" w:rsidP="008438EF">
            <w:pPr>
              <w:spacing w:line="276" w:lineRule="auto"/>
              <w:ind w:left="209"/>
              <w:jc w:val="center"/>
              <w:rPr>
                <w:rFonts w:asciiTheme="majorHAnsi" w:hAnsiTheme="majorHAnsi" w:cstheme="majorHAnsi"/>
                <w:bCs/>
                <w:sz w:val="16"/>
                <w:szCs w:val="16"/>
              </w:rPr>
            </w:pPr>
            <w:r w:rsidRPr="008438EF">
              <w:rPr>
                <w:rFonts w:asciiTheme="majorHAnsi" w:hAnsiTheme="majorHAnsi" w:cstheme="majorHAnsi"/>
                <w:bCs/>
                <w:sz w:val="16"/>
                <w:szCs w:val="16"/>
              </w:rPr>
              <w:t>5587</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7FF51B" w14:textId="5276D111"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63</w:t>
            </w:r>
          </w:p>
        </w:tc>
        <w:tc>
          <w:tcPr>
            <w:tcW w:w="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EAF449" w14:textId="333F49A6" w:rsidR="00982650" w:rsidRPr="008438EF" w:rsidRDefault="004616F3" w:rsidP="008438EF">
            <w:pPr>
              <w:spacing w:line="276" w:lineRule="auto"/>
              <w:ind w:left="212"/>
              <w:jc w:val="center"/>
              <w:rPr>
                <w:rFonts w:asciiTheme="majorHAnsi" w:hAnsiTheme="majorHAnsi" w:cstheme="majorHAnsi"/>
                <w:bCs/>
                <w:sz w:val="16"/>
                <w:szCs w:val="16"/>
              </w:rPr>
            </w:pPr>
            <w:r w:rsidRPr="008438EF">
              <w:rPr>
                <w:rFonts w:asciiTheme="majorHAnsi" w:hAnsiTheme="majorHAnsi" w:cstheme="majorHAnsi"/>
                <w:bCs/>
                <w:sz w:val="16"/>
                <w:szCs w:val="16"/>
              </w:rPr>
              <w:t>166</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AA6871" w14:textId="1DF9424B"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757B50" w14:textId="7E70FAAE"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7</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0871BF" w14:textId="4F4DD155" w:rsidR="00982650" w:rsidRPr="008438EF" w:rsidRDefault="004616F3" w:rsidP="008438EF">
            <w:pPr>
              <w:spacing w:line="276" w:lineRule="auto"/>
              <w:ind w:left="289"/>
              <w:jc w:val="center"/>
              <w:rPr>
                <w:rFonts w:asciiTheme="majorHAnsi" w:hAnsiTheme="majorHAnsi" w:cstheme="majorHAnsi"/>
                <w:bCs/>
                <w:sz w:val="16"/>
                <w:szCs w:val="16"/>
              </w:rPr>
            </w:pPr>
            <w:r w:rsidRPr="008438EF">
              <w:rPr>
                <w:rFonts w:asciiTheme="majorHAnsi" w:hAnsiTheme="majorHAnsi" w:cstheme="majorHAnsi"/>
                <w:bCs/>
                <w:sz w:val="16"/>
                <w:szCs w:val="16"/>
              </w:rPr>
              <w:t>2</w:t>
            </w:r>
          </w:p>
        </w:tc>
        <w:tc>
          <w:tcPr>
            <w:tcW w:w="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008361" w14:textId="776487E9"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BCF5A8" w14:textId="66BEF445"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290A92" w14:textId="77777777"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874308" w14:textId="46ADFA5F"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234207" w14:textId="1B6AD94B" w:rsidR="00982650" w:rsidRPr="008438EF" w:rsidRDefault="004616F3" w:rsidP="008438EF">
            <w:pPr>
              <w:spacing w:line="276" w:lineRule="auto"/>
              <w:ind w:left="219"/>
              <w:jc w:val="center"/>
              <w:rPr>
                <w:rFonts w:asciiTheme="majorHAnsi" w:hAnsiTheme="majorHAnsi" w:cstheme="majorHAnsi"/>
                <w:b/>
                <w:sz w:val="16"/>
                <w:szCs w:val="16"/>
              </w:rPr>
            </w:pPr>
            <w:r w:rsidRPr="008438EF">
              <w:rPr>
                <w:rFonts w:asciiTheme="majorHAnsi" w:hAnsiTheme="majorHAnsi" w:cstheme="majorHAnsi"/>
                <w:b/>
                <w:i/>
                <w:sz w:val="16"/>
                <w:szCs w:val="16"/>
              </w:rPr>
              <w:t>11417</w:t>
            </w:r>
          </w:p>
        </w:tc>
      </w:tr>
      <w:tr w:rsidR="00982650" w:rsidRPr="008438EF" w14:paraId="20394626" w14:textId="77777777" w:rsidTr="008438EF">
        <w:trPr>
          <w:gridAfter w:val="1"/>
          <w:wAfter w:w="13" w:type="dxa"/>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FCBE09" w14:textId="77777777" w:rsidR="00982650" w:rsidRPr="008438EF" w:rsidRDefault="004616F3" w:rsidP="008438EF">
            <w:pPr>
              <w:spacing w:line="276" w:lineRule="auto"/>
              <w:jc w:val="both"/>
              <w:rPr>
                <w:rFonts w:asciiTheme="majorHAnsi" w:hAnsiTheme="majorHAnsi" w:cstheme="majorHAnsi"/>
                <w:b/>
                <w:sz w:val="16"/>
                <w:szCs w:val="16"/>
              </w:rPr>
            </w:pPr>
            <w:r w:rsidRPr="008438EF">
              <w:rPr>
                <w:rFonts w:asciiTheme="majorHAnsi" w:hAnsiTheme="majorHAnsi" w:cstheme="majorHAnsi"/>
                <w:b/>
                <w:sz w:val="16"/>
                <w:szCs w:val="16"/>
              </w:rPr>
              <w:t xml:space="preserve">29 - 59 AÑOS </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136B16" w14:textId="6D1ED05C"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3040</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0002BC" w14:textId="522C4984"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5437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75B4AD" w14:textId="080D1C9B"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A1042C" w14:textId="7A0F1D01" w:rsidR="00982650" w:rsidRPr="008438EF" w:rsidRDefault="004616F3" w:rsidP="008438EF">
            <w:pPr>
              <w:spacing w:line="276" w:lineRule="auto"/>
              <w:ind w:left="209"/>
              <w:jc w:val="center"/>
              <w:rPr>
                <w:rFonts w:asciiTheme="majorHAnsi" w:hAnsiTheme="majorHAnsi" w:cstheme="majorHAnsi"/>
                <w:bCs/>
                <w:sz w:val="16"/>
                <w:szCs w:val="16"/>
              </w:rPr>
            </w:pPr>
            <w:r w:rsidRPr="008438EF">
              <w:rPr>
                <w:rFonts w:asciiTheme="majorHAnsi" w:hAnsiTheme="majorHAnsi" w:cstheme="majorHAnsi"/>
                <w:bCs/>
                <w:sz w:val="16"/>
                <w:szCs w:val="16"/>
              </w:rPr>
              <w:t>8477</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29F616" w14:textId="30D8A022"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97</w:t>
            </w:r>
          </w:p>
        </w:tc>
        <w:tc>
          <w:tcPr>
            <w:tcW w:w="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D26542" w14:textId="0183FA11" w:rsidR="00982650" w:rsidRPr="008438EF" w:rsidRDefault="004616F3" w:rsidP="008438EF">
            <w:pPr>
              <w:spacing w:line="276" w:lineRule="auto"/>
              <w:ind w:left="212"/>
              <w:jc w:val="center"/>
              <w:rPr>
                <w:rFonts w:asciiTheme="majorHAnsi" w:hAnsiTheme="majorHAnsi" w:cstheme="majorHAnsi"/>
                <w:bCs/>
                <w:sz w:val="16"/>
                <w:szCs w:val="16"/>
              </w:rPr>
            </w:pPr>
            <w:r w:rsidRPr="008438EF">
              <w:rPr>
                <w:rFonts w:asciiTheme="majorHAnsi" w:hAnsiTheme="majorHAnsi" w:cstheme="majorHAnsi"/>
                <w:bCs/>
                <w:sz w:val="16"/>
                <w:szCs w:val="16"/>
              </w:rPr>
              <w:t>257</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8388D0" w14:textId="3F1D1D1E"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248CB9" w14:textId="5AF2D18E" w:rsidR="00982650" w:rsidRPr="008438EF" w:rsidRDefault="004616F3" w:rsidP="008438EF">
            <w:pPr>
              <w:spacing w:line="276" w:lineRule="auto"/>
              <w:ind w:left="211"/>
              <w:jc w:val="center"/>
              <w:rPr>
                <w:rFonts w:asciiTheme="majorHAnsi" w:hAnsiTheme="majorHAnsi" w:cstheme="majorHAnsi"/>
                <w:bCs/>
                <w:sz w:val="16"/>
                <w:szCs w:val="16"/>
              </w:rPr>
            </w:pPr>
            <w:r w:rsidRPr="008438EF">
              <w:rPr>
                <w:rFonts w:asciiTheme="majorHAnsi" w:hAnsiTheme="majorHAnsi" w:cstheme="majorHAnsi"/>
                <w:bCs/>
                <w:sz w:val="16"/>
                <w:szCs w:val="16"/>
              </w:rPr>
              <w:t>13</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376408" w14:textId="305E08BB" w:rsidR="00982650" w:rsidRPr="008438EF" w:rsidRDefault="004616F3" w:rsidP="008438EF">
            <w:pPr>
              <w:spacing w:line="276" w:lineRule="auto"/>
              <w:ind w:left="289"/>
              <w:jc w:val="center"/>
              <w:rPr>
                <w:rFonts w:asciiTheme="majorHAnsi" w:hAnsiTheme="majorHAnsi" w:cstheme="majorHAnsi"/>
                <w:bCs/>
                <w:sz w:val="16"/>
                <w:szCs w:val="16"/>
              </w:rPr>
            </w:pPr>
            <w:r w:rsidRPr="008438EF">
              <w:rPr>
                <w:rFonts w:asciiTheme="majorHAnsi" w:hAnsiTheme="majorHAnsi" w:cstheme="majorHAnsi"/>
                <w:bCs/>
                <w:sz w:val="16"/>
                <w:szCs w:val="16"/>
              </w:rPr>
              <w:t>2</w:t>
            </w:r>
          </w:p>
        </w:tc>
        <w:tc>
          <w:tcPr>
            <w:tcW w:w="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05640C" w14:textId="2281C71A"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DBCB5F" w14:textId="67BFE9C3"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15B908" w14:textId="4877DC52"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83741" w14:textId="394C00A5"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1CA029" w14:textId="33C17F07" w:rsidR="00982650" w:rsidRPr="008438EF" w:rsidRDefault="004616F3" w:rsidP="008438EF">
            <w:pPr>
              <w:spacing w:line="276" w:lineRule="auto"/>
              <w:ind w:left="219"/>
              <w:jc w:val="center"/>
              <w:rPr>
                <w:rFonts w:asciiTheme="majorHAnsi" w:hAnsiTheme="majorHAnsi" w:cstheme="majorHAnsi"/>
                <w:b/>
                <w:sz w:val="16"/>
                <w:szCs w:val="16"/>
              </w:rPr>
            </w:pPr>
            <w:r w:rsidRPr="008438EF">
              <w:rPr>
                <w:rFonts w:asciiTheme="majorHAnsi" w:hAnsiTheme="majorHAnsi" w:cstheme="majorHAnsi"/>
                <w:b/>
                <w:i/>
                <w:sz w:val="16"/>
                <w:szCs w:val="16"/>
              </w:rPr>
              <w:t>17337</w:t>
            </w:r>
          </w:p>
        </w:tc>
      </w:tr>
      <w:tr w:rsidR="00982650" w:rsidRPr="008438EF" w14:paraId="01C698EF" w14:textId="77777777" w:rsidTr="008438EF">
        <w:trPr>
          <w:gridAfter w:val="1"/>
          <w:wAfter w:w="13" w:type="dxa"/>
          <w:trHeight w:val="345"/>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44E004" w14:textId="77777777" w:rsidR="00982650" w:rsidRPr="008438EF" w:rsidRDefault="004616F3" w:rsidP="008438EF">
            <w:pPr>
              <w:spacing w:line="276" w:lineRule="auto"/>
              <w:jc w:val="both"/>
              <w:rPr>
                <w:rFonts w:asciiTheme="majorHAnsi" w:hAnsiTheme="majorHAnsi" w:cstheme="majorHAnsi"/>
                <w:b/>
                <w:sz w:val="16"/>
                <w:szCs w:val="16"/>
              </w:rPr>
            </w:pPr>
            <w:r w:rsidRPr="008438EF">
              <w:rPr>
                <w:rFonts w:asciiTheme="majorHAnsi" w:hAnsiTheme="majorHAnsi" w:cstheme="majorHAnsi"/>
                <w:b/>
                <w:sz w:val="16"/>
                <w:szCs w:val="16"/>
              </w:rPr>
              <w:t xml:space="preserve">60 En adelante </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52ECD7" w14:textId="2132F527"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569</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54E9D1" w14:textId="3AF3A931"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478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9ADE8D" w14:textId="30AE9657"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58A928" w14:textId="77777777" w:rsidR="00982650" w:rsidRPr="008438EF" w:rsidRDefault="004616F3" w:rsidP="008438EF">
            <w:pPr>
              <w:spacing w:line="276" w:lineRule="auto"/>
              <w:jc w:val="center"/>
              <w:rPr>
                <w:rFonts w:asciiTheme="majorHAnsi" w:hAnsiTheme="majorHAnsi" w:cstheme="majorHAnsi"/>
                <w:bCs/>
                <w:sz w:val="16"/>
                <w:szCs w:val="16"/>
              </w:rPr>
            </w:pPr>
            <w:r w:rsidRPr="008438EF">
              <w:rPr>
                <w:rFonts w:asciiTheme="majorHAnsi" w:hAnsiTheme="majorHAnsi" w:cstheme="majorHAnsi"/>
                <w:bCs/>
                <w:sz w:val="16"/>
                <w:szCs w:val="16"/>
              </w:rPr>
              <w:t>1047</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5E2685" w14:textId="34CA63C5"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13</w:t>
            </w:r>
          </w:p>
        </w:tc>
        <w:tc>
          <w:tcPr>
            <w:tcW w:w="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F87EA1" w14:textId="53624013"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20</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1EB6D0" w14:textId="7B410BFD"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58189D" w14:textId="0975E91E"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1</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50AB6" w14:textId="0B7CCF49" w:rsidR="00982650" w:rsidRPr="008438EF" w:rsidRDefault="004616F3" w:rsidP="008438EF">
            <w:pPr>
              <w:spacing w:line="276" w:lineRule="auto"/>
              <w:ind w:left="289"/>
              <w:jc w:val="center"/>
              <w:rPr>
                <w:rFonts w:asciiTheme="majorHAnsi" w:hAnsiTheme="majorHAnsi" w:cstheme="majorHAnsi"/>
                <w:bCs/>
                <w:sz w:val="16"/>
                <w:szCs w:val="16"/>
              </w:rPr>
            </w:pPr>
            <w:r w:rsidRPr="008438EF">
              <w:rPr>
                <w:rFonts w:asciiTheme="majorHAnsi" w:hAnsiTheme="majorHAnsi" w:cstheme="majorHAnsi"/>
                <w:bCs/>
                <w:sz w:val="16"/>
                <w:szCs w:val="16"/>
              </w:rPr>
              <w:t>2</w:t>
            </w:r>
          </w:p>
        </w:tc>
        <w:tc>
          <w:tcPr>
            <w:tcW w:w="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5668D37D" w14:textId="4E28DD83"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86476B" w14:textId="10C6DB0F"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6E81A7" w14:textId="37CE9A94"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70BCD5" w14:textId="0C0CE83A" w:rsidR="00982650" w:rsidRPr="008438EF" w:rsidRDefault="004616F3" w:rsidP="008438EF">
            <w:pPr>
              <w:spacing w:line="276" w:lineRule="auto"/>
              <w:ind w:left="360"/>
              <w:jc w:val="center"/>
              <w:rPr>
                <w:rFonts w:asciiTheme="majorHAnsi" w:hAnsiTheme="majorHAnsi" w:cstheme="majorHAnsi"/>
                <w:bCs/>
                <w:sz w:val="16"/>
                <w:szCs w:val="16"/>
              </w:rPr>
            </w:pPr>
            <w:r w:rsidRPr="008438EF">
              <w:rPr>
                <w:rFonts w:asciiTheme="majorHAnsi" w:hAnsiTheme="majorHAnsi" w:cstheme="majorHAnsi"/>
                <w:bCs/>
                <w:sz w:val="16"/>
                <w:szCs w:val="16"/>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091711" w14:textId="66359EFB" w:rsidR="00982650" w:rsidRPr="008438EF" w:rsidRDefault="004616F3" w:rsidP="008438EF">
            <w:pPr>
              <w:spacing w:line="276" w:lineRule="auto"/>
              <w:ind w:left="219"/>
              <w:jc w:val="center"/>
              <w:rPr>
                <w:rFonts w:asciiTheme="majorHAnsi" w:hAnsiTheme="majorHAnsi" w:cstheme="majorHAnsi"/>
                <w:b/>
                <w:sz w:val="16"/>
                <w:szCs w:val="16"/>
              </w:rPr>
            </w:pPr>
            <w:r w:rsidRPr="008438EF">
              <w:rPr>
                <w:rFonts w:asciiTheme="majorHAnsi" w:hAnsiTheme="majorHAnsi" w:cstheme="majorHAnsi"/>
                <w:b/>
                <w:i/>
                <w:sz w:val="16"/>
                <w:szCs w:val="16"/>
              </w:rPr>
              <w:t>2130</w:t>
            </w:r>
          </w:p>
        </w:tc>
      </w:tr>
      <w:tr w:rsidR="00982650" w:rsidRPr="008438EF" w14:paraId="16FF5F6F" w14:textId="77777777" w:rsidTr="008438EF">
        <w:trPr>
          <w:gridAfter w:val="1"/>
          <w:wAfter w:w="13" w:type="dxa"/>
          <w:trHeight w:val="495"/>
        </w:trPr>
        <w:tc>
          <w:tcPr>
            <w:tcW w:w="1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AE5AD51" w14:textId="77777777" w:rsidR="00982650" w:rsidRPr="008438EF" w:rsidRDefault="004616F3" w:rsidP="008438EF">
            <w:pPr>
              <w:spacing w:line="276" w:lineRule="auto"/>
              <w:rPr>
                <w:rFonts w:asciiTheme="majorHAnsi" w:hAnsiTheme="majorHAnsi" w:cstheme="majorHAnsi"/>
                <w:b/>
                <w:sz w:val="16"/>
                <w:szCs w:val="16"/>
              </w:rPr>
            </w:pPr>
            <w:proofErr w:type="gramStart"/>
            <w:r w:rsidRPr="008438EF">
              <w:rPr>
                <w:rFonts w:asciiTheme="majorHAnsi" w:hAnsiTheme="majorHAnsi" w:cstheme="majorHAnsi"/>
                <w:b/>
                <w:sz w:val="16"/>
                <w:szCs w:val="16"/>
              </w:rPr>
              <w:t>TOTAL</w:t>
            </w:r>
            <w:proofErr w:type="gramEnd"/>
            <w:r w:rsidRPr="008438EF">
              <w:rPr>
                <w:rFonts w:asciiTheme="majorHAnsi" w:hAnsiTheme="majorHAnsi" w:cstheme="majorHAnsi"/>
                <w:b/>
                <w:sz w:val="16"/>
                <w:szCs w:val="16"/>
              </w:rPr>
              <w:t xml:space="preserve"> DE POBLACIÓN DE REFERENCIA</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36C184" w14:textId="3220FFF1"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5848</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AA9B34" w14:textId="37078496"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9236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10E0D9" w14:textId="367645A2"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0</w:t>
            </w:r>
          </w:p>
        </w:tc>
        <w:tc>
          <w:tcPr>
            <w:tcW w:w="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8EBF33" w14:textId="725A3B34" w:rsidR="00982650" w:rsidRPr="008438EF" w:rsidRDefault="004616F3" w:rsidP="008438EF">
            <w:pPr>
              <w:spacing w:line="276" w:lineRule="auto"/>
              <w:ind w:left="209"/>
              <w:jc w:val="center"/>
              <w:rPr>
                <w:rFonts w:asciiTheme="majorHAnsi" w:hAnsiTheme="majorHAnsi" w:cstheme="majorHAnsi"/>
                <w:b/>
                <w:sz w:val="16"/>
                <w:szCs w:val="16"/>
              </w:rPr>
            </w:pPr>
            <w:r w:rsidRPr="008438EF">
              <w:rPr>
                <w:rFonts w:asciiTheme="majorHAnsi" w:hAnsiTheme="majorHAnsi" w:cstheme="majorHAnsi"/>
                <w:b/>
                <w:sz w:val="16"/>
                <w:szCs w:val="16"/>
              </w:rPr>
              <w:t>15111</w:t>
            </w: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49BD41" w14:textId="0A9E348D"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173</w:t>
            </w:r>
          </w:p>
        </w:tc>
        <w:tc>
          <w:tcPr>
            <w:tcW w:w="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EE2329" w14:textId="7252C608" w:rsidR="00982650" w:rsidRPr="008438EF" w:rsidRDefault="004616F3" w:rsidP="008438EF">
            <w:pPr>
              <w:spacing w:line="276" w:lineRule="auto"/>
              <w:ind w:left="212"/>
              <w:jc w:val="center"/>
              <w:rPr>
                <w:rFonts w:asciiTheme="majorHAnsi" w:hAnsiTheme="majorHAnsi" w:cstheme="majorHAnsi"/>
                <w:b/>
                <w:sz w:val="16"/>
                <w:szCs w:val="16"/>
              </w:rPr>
            </w:pPr>
            <w:r w:rsidRPr="008438EF">
              <w:rPr>
                <w:rFonts w:asciiTheme="majorHAnsi" w:hAnsiTheme="majorHAnsi" w:cstheme="majorHAnsi"/>
                <w:b/>
                <w:sz w:val="16"/>
                <w:szCs w:val="16"/>
              </w:rPr>
              <w:t>443</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C78661" w14:textId="6C8425AD"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0</w:t>
            </w:r>
          </w:p>
        </w:tc>
        <w:tc>
          <w:tcPr>
            <w:tcW w:w="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7B10B4" w14:textId="24A658F5" w:rsidR="00982650" w:rsidRPr="008438EF" w:rsidRDefault="004616F3" w:rsidP="008438EF">
            <w:pPr>
              <w:spacing w:line="276" w:lineRule="auto"/>
              <w:ind w:left="211"/>
              <w:jc w:val="center"/>
              <w:rPr>
                <w:rFonts w:asciiTheme="majorHAnsi" w:hAnsiTheme="majorHAnsi" w:cstheme="majorHAnsi"/>
                <w:b/>
                <w:sz w:val="16"/>
                <w:szCs w:val="16"/>
              </w:rPr>
            </w:pPr>
            <w:r w:rsidRPr="008438EF">
              <w:rPr>
                <w:rFonts w:asciiTheme="majorHAnsi" w:hAnsiTheme="majorHAnsi" w:cstheme="majorHAnsi"/>
                <w:b/>
                <w:sz w:val="16"/>
                <w:szCs w:val="16"/>
              </w:rPr>
              <w:t>21</w:t>
            </w:r>
          </w:p>
        </w:tc>
        <w:tc>
          <w:tcPr>
            <w:tcW w:w="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3C9E95" w14:textId="1CAF7344" w:rsidR="00982650" w:rsidRPr="008438EF" w:rsidRDefault="004616F3" w:rsidP="008438EF">
            <w:pPr>
              <w:spacing w:line="276" w:lineRule="auto"/>
              <w:ind w:left="289"/>
              <w:jc w:val="center"/>
              <w:rPr>
                <w:rFonts w:asciiTheme="majorHAnsi" w:hAnsiTheme="majorHAnsi" w:cstheme="majorHAnsi"/>
                <w:b/>
                <w:sz w:val="16"/>
                <w:szCs w:val="16"/>
              </w:rPr>
            </w:pPr>
            <w:r w:rsidRPr="008438EF">
              <w:rPr>
                <w:rFonts w:asciiTheme="majorHAnsi" w:hAnsiTheme="majorHAnsi" w:cstheme="majorHAnsi"/>
                <w:b/>
                <w:sz w:val="16"/>
                <w:szCs w:val="16"/>
              </w:rPr>
              <w:t>6</w:t>
            </w:r>
          </w:p>
        </w:tc>
        <w:tc>
          <w:tcPr>
            <w:tcW w:w="7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9CA821" w14:textId="11E5BD64"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EA9FFA" w14:textId="359F55F5"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08172E" w14:textId="3CB16D6C"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6E25FD" w14:textId="7DBFA4C4"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B4326D" w14:textId="3C20FFEB" w:rsidR="00982650" w:rsidRPr="008438EF" w:rsidRDefault="004616F3" w:rsidP="008438EF">
            <w:pPr>
              <w:spacing w:line="276" w:lineRule="auto"/>
              <w:ind w:left="219"/>
              <w:jc w:val="center"/>
              <w:rPr>
                <w:rFonts w:asciiTheme="majorHAnsi" w:hAnsiTheme="majorHAnsi" w:cstheme="majorHAnsi"/>
                <w:b/>
                <w:sz w:val="16"/>
                <w:szCs w:val="16"/>
              </w:rPr>
            </w:pPr>
            <w:r w:rsidRPr="008438EF">
              <w:rPr>
                <w:rFonts w:asciiTheme="majorHAnsi" w:hAnsiTheme="majorHAnsi" w:cstheme="majorHAnsi"/>
                <w:b/>
                <w:i/>
                <w:sz w:val="16"/>
                <w:szCs w:val="16"/>
              </w:rPr>
              <w:t>30884</w:t>
            </w:r>
          </w:p>
        </w:tc>
      </w:tr>
      <w:tr w:rsidR="00982650" w:rsidRPr="008438EF" w14:paraId="57602FF6" w14:textId="77777777" w:rsidTr="008438EF">
        <w:trPr>
          <w:gridAfter w:val="1"/>
          <w:wAfter w:w="13" w:type="dxa"/>
          <w:trHeight w:val="300"/>
        </w:trPr>
        <w:tc>
          <w:tcPr>
            <w:tcW w:w="1129"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DFCE503" w14:textId="77777777" w:rsidR="00982650" w:rsidRPr="008438EF" w:rsidRDefault="004616F3" w:rsidP="008438EF">
            <w:pPr>
              <w:spacing w:line="276" w:lineRule="auto"/>
              <w:ind w:left="360"/>
              <w:jc w:val="center"/>
              <w:rPr>
                <w:rFonts w:asciiTheme="majorHAnsi" w:hAnsiTheme="majorHAnsi" w:cstheme="majorHAnsi"/>
                <w:b/>
                <w:sz w:val="16"/>
                <w:szCs w:val="16"/>
              </w:rPr>
            </w:pPr>
            <w:r w:rsidRPr="008438EF">
              <w:rPr>
                <w:rFonts w:asciiTheme="majorHAnsi" w:hAnsiTheme="majorHAnsi" w:cstheme="majorHAnsi"/>
                <w:b/>
                <w:sz w:val="16"/>
                <w:szCs w:val="16"/>
              </w:rPr>
              <w:t xml:space="preserve"> </w:t>
            </w:r>
          </w:p>
        </w:tc>
        <w:tc>
          <w:tcPr>
            <w:tcW w:w="98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49EA8D10" w14:textId="77777777" w:rsidR="00982650" w:rsidRPr="008438EF" w:rsidRDefault="00982650" w:rsidP="008438EF">
            <w:pPr>
              <w:spacing w:line="276" w:lineRule="auto"/>
              <w:ind w:left="360"/>
              <w:jc w:val="both"/>
              <w:rPr>
                <w:rFonts w:asciiTheme="majorHAnsi" w:hAnsiTheme="majorHAnsi" w:cstheme="majorHAnsi"/>
                <w:b/>
                <w:sz w:val="16"/>
                <w:szCs w:val="16"/>
              </w:rPr>
            </w:pPr>
          </w:p>
        </w:tc>
        <w:tc>
          <w:tcPr>
            <w:tcW w:w="356"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46328B02"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880"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1C0BB0A8"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415"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0784EA36"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924"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1119D08B"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360"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6621D72"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491"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D1053B1"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732"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6676666"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405"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7D01A45"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427"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258C79EC"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304"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192E16B2"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1175"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18297AD7"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1120"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0A5A4B39"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c>
          <w:tcPr>
            <w:tcW w:w="675"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45047743"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sz w:val="16"/>
                <w:szCs w:val="16"/>
              </w:rPr>
            </w:pPr>
          </w:p>
        </w:tc>
      </w:tr>
    </w:tbl>
    <w:p w14:paraId="201CDC6B" w14:textId="77777777" w:rsidR="00982650" w:rsidRPr="008438EF" w:rsidRDefault="004616F3" w:rsidP="008438EF">
      <w:pPr>
        <w:spacing w:line="276" w:lineRule="auto"/>
        <w:ind w:left="360"/>
        <w:jc w:val="both"/>
        <w:rPr>
          <w:rFonts w:asciiTheme="majorHAnsi" w:hAnsiTheme="majorHAnsi" w:cstheme="majorHAnsi"/>
          <w:b/>
        </w:rPr>
      </w:pPr>
      <w:r w:rsidRPr="008438EF">
        <w:rPr>
          <w:rFonts w:asciiTheme="majorHAnsi" w:hAnsiTheme="majorHAnsi" w:cstheme="majorHAnsi"/>
          <w:b/>
        </w:rPr>
        <w:t>Población objetivo:</w:t>
      </w:r>
    </w:p>
    <w:p w14:paraId="0E40A581"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 xml:space="preserve">Tipo de Población: </w:t>
      </w:r>
      <w:r w:rsidRPr="008438EF">
        <w:rPr>
          <w:rFonts w:asciiTheme="majorHAnsi" w:hAnsiTheme="majorHAnsi" w:cstheme="majorHAnsi"/>
        </w:rPr>
        <w:t>Personas</w:t>
      </w:r>
    </w:p>
    <w:p w14:paraId="6119F4EB"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 xml:space="preserve">Número: </w:t>
      </w:r>
      <w:r w:rsidRPr="008438EF">
        <w:rPr>
          <w:rFonts w:asciiTheme="majorHAnsi" w:hAnsiTheme="majorHAnsi" w:cstheme="majorHAnsi"/>
        </w:rPr>
        <w:t>4.125</w:t>
      </w:r>
    </w:p>
    <w:p w14:paraId="3BD5B7E8" w14:textId="77777777" w:rsidR="00982650" w:rsidRPr="008438EF" w:rsidRDefault="004616F3" w:rsidP="008438EF">
      <w:pPr>
        <w:spacing w:line="276" w:lineRule="auto"/>
        <w:ind w:left="360"/>
        <w:jc w:val="both"/>
        <w:rPr>
          <w:rFonts w:asciiTheme="majorHAnsi" w:hAnsiTheme="majorHAnsi" w:cstheme="majorHAnsi"/>
        </w:rPr>
      </w:pPr>
      <w:r w:rsidRPr="008438EF">
        <w:rPr>
          <w:rFonts w:asciiTheme="majorHAnsi" w:hAnsiTheme="majorHAnsi" w:cstheme="majorHAnsi"/>
          <w:b/>
        </w:rPr>
        <w:t xml:space="preserve">Fuente de la información: </w:t>
      </w:r>
      <w:r w:rsidRPr="008438EF">
        <w:rPr>
          <w:rFonts w:asciiTheme="majorHAnsi" w:hAnsiTheme="majorHAnsi" w:cstheme="majorHAnsi"/>
        </w:rPr>
        <w:t>Agentes del sector participantes en 2019 de los programas de convocatoria ofertados desde la SDCRD - Sistema de convocatorias (SICON)</w:t>
      </w:r>
    </w:p>
    <w:p w14:paraId="10FD25A3" w14:textId="77777777" w:rsidR="00982650" w:rsidRPr="008438EF" w:rsidRDefault="00982650" w:rsidP="008438EF">
      <w:pPr>
        <w:spacing w:line="276" w:lineRule="auto"/>
        <w:ind w:left="360"/>
        <w:jc w:val="both"/>
        <w:rPr>
          <w:rFonts w:asciiTheme="majorHAnsi" w:hAnsiTheme="majorHAnsi" w:cstheme="majorHAnsi"/>
        </w:rPr>
      </w:pPr>
    </w:p>
    <w:p w14:paraId="7232AB89" w14:textId="77777777" w:rsidR="0094789C" w:rsidRPr="008438EF" w:rsidRDefault="0094789C" w:rsidP="008438EF">
      <w:pPr>
        <w:spacing w:line="276" w:lineRule="auto"/>
        <w:ind w:left="360"/>
        <w:jc w:val="both"/>
        <w:rPr>
          <w:rFonts w:asciiTheme="majorHAnsi" w:hAnsiTheme="majorHAnsi" w:cstheme="majorHAnsi"/>
        </w:rPr>
      </w:pPr>
    </w:p>
    <w:p w14:paraId="5A999656" w14:textId="77777777" w:rsidR="00982650" w:rsidRPr="008438EF" w:rsidRDefault="004616F3" w:rsidP="008438EF">
      <w:pPr>
        <w:spacing w:line="276" w:lineRule="auto"/>
        <w:ind w:left="360"/>
        <w:jc w:val="both"/>
        <w:rPr>
          <w:rFonts w:asciiTheme="majorHAnsi" w:hAnsiTheme="majorHAnsi" w:cstheme="majorHAnsi"/>
          <w:b/>
        </w:rPr>
      </w:pPr>
      <w:r w:rsidRPr="008438EF">
        <w:rPr>
          <w:rFonts w:asciiTheme="majorHAnsi" w:hAnsiTheme="majorHAnsi" w:cstheme="majorHAnsi"/>
          <w:b/>
        </w:rPr>
        <w:t>Localización:</w:t>
      </w:r>
    </w:p>
    <w:p w14:paraId="16DED6BA" w14:textId="77777777" w:rsidR="0094789C" w:rsidRPr="008438EF" w:rsidRDefault="0094789C" w:rsidP="008438EF">
      <w:pPr>
        <w:spacing w:line="276" w:lineRule="auto"/>
        <w:ind w:left="360"/>
        <w:jc w:val="both"/>
        <w:rPr>
          <w:rFonts w:asciiTheme="majorHAnsi" w:hAnsiTheme="majorHAnsi" w:cstheme="majorHAnsi"/>
          <w:b/>
        </w:rPr>
      </w:pPr>
    </w:p>
    <w:tbl>
      <w:tblPr>
        <w:tblStyle w:val="affffffffffffff4"/>
        <w:tblW w:w="82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1"/>
        <w:gridCol w:w="4111"/>
      </w:tblGrid>
      <w:tr w:rsidR="00982650" w:rsidRPr="008438EF" w14:paraId="425DC8A1" w14:textId="77777777" w:rsidTr="008438EF">
        <w:trPr>
          <w:trHeight w:val="263"/>
        </w:trPr>
        <w:tc>
          <w:tcPr>
            <w:tcW w:w="4171" w:type="dxa"/>
          </w:tcPr>
          <w:p w14:paraId="51293CF4"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Ubicación general</w:t>
            </w:r>
          </w:p>
        </w:tc>
        <w:tc>
          <w:tcPr>
            <w:tcW w:w="4111" w:type="dxa"/>
          </w:tcPr>
          <w:p w14:paraId="36144312"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Localización específica</w:t>
            </w:r>
          </w:p>
        </w:tc>
      </w:tr>
      <w:tr w:rsidR="00982650" w:rsidRPr="008438EF" w14:paraId="51729DD0" w14:textId="77777777" w:rsidTr="008438EF">
        <w:trPr>
          <w:trHeight w:val="1024"/>
        </w:trPr>
        <w:tc>
          <w:tcPr>
            <w:tcW w:w="4171" w:type="dxa"/>
          </w:tcPr>
          <w:p w14:paraId="22E6A015"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Ciudad:</w:t>
            </w:r>
            <w:r w:rsidRPr="008438EF">
              <w:rPr>
                <w:rFonts w:asciiTheme="majorHAnsi" w:hAnsiTheme="majorHAnsi" w:cstheme="majorHAnsi"/>
                <w:sz w:val="18"/>
                <w:szCs w:val="18"/>
              </w:rPr>
              <w:t xml:space="preserve"> Bogotá D. C</w:t>
            </w:r>
          </w:p>
          <w:p w14:paraId="04980612"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Localidad: 20 Localidades del </w:t>
            </w:r>
            <w:r w:rsidRPr="008438EF">
              <w:rPr>
                <w:rFonts w:asciiTheme="majorHAnsi" w:hAnsiTheme="majorHAnsi" w:cstheme="majorHAnsi"/>
                <w:sz w:val="18"/>
                <w:szCs w:val="18"/>
              </w:rPr>
              <w:t>Distrito</w:t>
            </w:r>
          </w:p>
          <w:p w14:paraId="572D9C1B"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UPZ: </w:t>
            </w:r>
            <w:r w:rsidRPr="008438EF">
              <w:rPr>
                <w:rFonts w:asciiTheme="majorHAnsi" w:hAnsiTheme="majorHAnsi" w:cstheme="majorHAnsi"/>
                <w:sz w:val="18"/>
                <w:szCs w:val="18"/>
              </w:rPr>
              <w:t>N/A</w:t>
            </w:r>
          </w:p>
          <w:p w14:paraId="0BCAA129"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Barrio: </w:t>
            </w:r>
            <w:r w:rsidRPr="008438EF">
              <w:rPr>
                <w:rFonts w:asciiTheme="majorHAnsi" w:hAnsiTheme="majorHAnsi" w:cstheme="majorHAnsi"/>
                <w:sz w:val="18"/>
                <w:szCs w:val="18"/>
              </w:rPr>
              <w:t>N/A</w:t>
            </w:r>
          </w:p>
        </w:tc>
        <w:tc>
          <w:tcPr>
            <w:tcW w:w="4111" w:type="dxa"/>
          </w:tcPr>
          <w:p w14:paraId="39321594" w14:textId="5BD07294"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Cobertura distrital.</w:t>
            </w:r>
          </w:p>
        </w:tc>
      </w:tr>
    </w:tbl>
    <w:p w14:paraId="351D269B" w14:textId="77777777" w:rsidR="00982650" w:rsidRPr="008438EF" w:rsidRDefault="00982650" w:rsidP="008438EF">
      <w:pPr>
        <w:spacing w:line="276" w:lineRule="auto"/>
        <w:jc w:val="both"/>
        <w:rPr>
          <w:rFonts w:asciiTheme="majorHAnsi" w:hAnsiTheme="majorHAnsi" w:cstheme="majorHAnsi"/>
          <w:b/>
        </w:rPr>
      </w:pPr>
    </w:p>
    <w:p w14:paraId="61F7816D" w14:textId="77777777" w:rsidR="00982650" w:rsidRPr="008438EF" w:rsidRDefault="004616F3" w:rsidP="008438EF">
      <w:pPr>
        <w:keepNext/>
        <w:keepLines/>
        <w:numPr>
          <w:ilvl w:val="1"/>
          <w:numId w:val="6"/>
        </w:numPr>
        <w:pBdr>
          <w:top w:val="nil"/>
          <w:left w:val="nil"/>
          <w:bottom w:val="nil"/>
          <w:right w:val="nil"/>
          <w:between w:val="nil"/>
        </w:pBdr>
        <w:ind w:left="0" w:firstLine="360"/>
        <w:rPr>
          <w:rFonts w:asciiTheme="majorHAnsi" w:hAnsiTheme="majorHAnsi" w:cstheme="majorHAnsi"/>
          <w:b/>
          <w:color w:val="000000"/>
        </w:rPr>
      </w:pPr>
      <w:bookmarkStart w:id="14" w:name="_heading=h.2lwamvv" w:colFirst="0" w:colLast="0"/>
      <w:bookmarkEnd w:id="14"/>
      <w:r w:rsidRPr="008438EF">
        <w:rPr>
          <w:rFonts w:asciiTheme="majorHAnsi" w:hAnsiTheme="majorHAnsi" w:cstheme="majorHAnsi"/>
          <w:b/>
          <w:color w:val="000000"/>
        </w:rPr>
        <w:t>OBJETIVOS</w:t>
      </w:r>
    </w:p>
    <w:p w14:paraId="6F2D2D1A" w14:textId="77777777" w:rsidR="00982650" w:rsidRPr="008438EF" w:rsidRDefault="00982650" w:rsidP="008438EF">
      <w:pPr>
        <w:spacing w:line="276" w:lineRule="auto"/>
        <w:ind w:firstLine="360"/>
        <w:jc w:val="both"/>
        <w:rPr>
          <w:rFonts w:asciiTheme="majorHAnsi" w:hAnsiTheme="majorHAnsi" w:cstheme="majorHAnsi"/>
        </w:rPr>
      </w:pPr>
    </w:p>
    <w:p w14:paraId="33283DF9" w14:textId="77777777" w:rsidR="00982650" w:rsidRPr="008438EF" w:rsidRDefault="004616F3" w:rsidP="008438EF">
      <w:pPr>
        <w:keepNext/>
        <w:keepLines/>
        <w:numPr>
          <w:ilvl w:val="2"/>
          <w:numId w:val="6"/>
        </w:numPr>
        <w:pBdr>
          <w:top w:val="nil"/>
          <w:left w:val="nil"/>
          <w:bottom w:val="nil"/>
          <w:right w:val="nil"/>
          <w:between w:val="nil"/>
        </w:pBdr>
        <w:ind w:left="0" w:firstLine="360"/>
        <w:rPr>
          <w:rFonts w:asciiTheme="majorHAnsi" w:hAnsiTheme="majorHAnsi" w:cstheme="majorHAnsi"/>
          <w:b/>
          <w:color w:val="000000"/>
        </w:rPr>
      </w:pPr>
      <w:bookmarkStart w:id="15" w:name="_heading=h.111kx3o" w:colFirst="0" w:colLast="0"/>
      <w:bookmarkEnd w:id="15"/>
      <w:r w:rsidRPr="008438EF">
        <w:rPr>
          <w:rFonts w:asciiTheme="majorHAnsi" w:hAnsiTheme="majorHAnsi" w:cstheme="majorHAnsi"/>
          <w:b/>
          <w:color w:val="000000"/>
        </w:rPr>
        <w:t>Objetivo general</w:t>
      </w:r>
    </w:p>
    <w:p w14:paraId="29DE594B" w14:textId="77777777" w:rsidR="00982650" w:rsidRPr="008438EF" w:rsidRDefault="00982650" w:rsidP="008438EF">
      <w:pPr>
        <w:spacing w:line="276" w:lineRule="auto"/>
        <w:jc w:val="both"/>
        <w:rPr>
          <w:rFonts w:asciiTheme="majorHAnsi" w:hAnsiTheme="majorHAnsi" w:cstheme="majorHAnsi"/>
        </w:rPr>
      </w:pPr>
    </w:p>
    <w:p w14:paraId="521451EF"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Incrementar las acciones para la cobertura contextualizada, equitativa e integral de los programas de fomento orientados al fortalecimiento y formalización de los agentes culturales y la apropiación ciudadana de los procesos culturales, artísticos y patrimoniales de la ciudad.</w:t>
      </w:r>
    </w:p>
    <w:p w14:paraId="709826CC" w14:textId="77777777" w:rsidR="00982650" w:rsidRPr="008438EF" w:rsidRDefault="00982650" w:rsidP="008438EF">
      <w:pPr>
        <w:spacing w:line="276" w:lineRule="auto"/>
        <w:ind w:firstLine="360"/>
        <w:jc w:val="both"/>
        <w:rPr>
          <w:rFonts w:asciiTheme="majorHAnsi" w:hAnsiTheme="majorHAnsi" w:cstheme="majorHAnsi"/>
          <w:b/>
        </w:rPr>
      </w:pPr>
    </w:p>
    <w:p w14:paraId="18154C4F" w14:textId="77777777" w:rsidR="00982650" w:rsidRPr="008438EF" w:rsidRDefault="004616F3" w:rsidP="008438EF">
      <w:pPr>
        <w:numPr>
          <w:ilvl w:val="3"/>
          <w:numId w:val="6"/>
        </w:numPr>
        <w:pBdr>
          <w:top w:val="nil"/>
          <w:left w:val="nil"/>
          <w:bottom w:val="nil"/>
          <w:right w:val="nil"/>
          <w:between w:val="nil"/>
        </w:pBdr>
        <w:ind w:left="0" w:firstLine="360"/>
        <w:jc w:val="both"/>
        <w:rPr>
          <w:rFonts w:asciiTheme="majorHAnsi" w:hAnsiTheme="majorHAnsi" w:cstheme="majorHAnsi"/>
          <w:b/>
          <w:color w:val="000000"/>
        </w:rPr>
      </w:pPr>
      <w:bookmarkStart w:id="16" w:name="_heading=h.3l18frh" w:colFirst="0" w:colLast="0"/>
      <w:bookmarkEnd w:id="16"/>
      <w:r w:rsidRPr="008438EF">
        <w:rPr>
          <w:rFonts w:asciiTheme="majorHAnsi" w:hAnsiTheme="majorHAnsi" w:cstheme="majorHAnsi"/>
          <w:b/>
          <w:color w:val="000000"/>
        </w:rPr>
        <w:t>Indicadores del objetivo general</w:t>
      </w:r>
    </w:p>
    <w:p w14:paraId="041D3145" w14:textId="77777777" w:rsidR="00982650" w:rsidRPr="008438EF" w:rsidRDefault="00982650" w:rsidP="008438EF">
      <w:pPr>
        <w:rPr>
          <w:rFonts w:asciiTheme="majorHAnsi" w:hAnsiTheme="majorHAnsi" w:cstheme="majorHAnsi"/>
        </w:rPr>
      </w:pPr>
    </w:p>
    <w:p w14:paraId="6EF7CAE0"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Se diligencia la meta del plan de desarrollo. Debe ser coherente la meta plan de desarrollo con la magnitud actual (línea base) del proyecto registrada en el numeral 1.2.3.</w:t>
      </w:r>
    </w:p>
    <w:p w14:paraId="332EF706"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5"/>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6"/>
        <w:gridCol w:w="2835"/>
        <w:gridCol w:w="1276"/>
      </w:tblGrid>
      <w:tr w:rsidR="00982650" w:rsidRPr="008438EF" w14:paraId="1E5CB9B4" w14:textId="77777777">
        <w:tc>
          <w:tcPr>
            <w:tcW w:w="4306" w:type="dxa"/>
            <w:vAlign w:val="center"/>
          </w:tcPr>
          <w:p w14:paraId="2BC78091"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Indicador Objetivo</w:t>
            </w:r>
          </w:p>
        </w:tc>
        <w:tc>
          <w:tcPr>
            <w:tcW w:w="2835" w:type="dxa"/>
            <w:vAlign w:val="center"/>
          </w:tcPr>
          <w:p w14:paraId="1F9BF6EC"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Descripción</w:t>
            </w:r>
          </w:p>
        </w:tc>
        <w:tc>
          <w:tcPr>
            <w:tcW w:w="1276" w:type="dxa"/>
            <w:vAlign w:val="center"/>
          </w:tcPr>
          <w:p w14:paraId="3D5C70B6"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Fuente de verificación</w:t>
            </w:r>
          </w:p>
        </w:tc>
      </w:tr>
      <w:tr w:rsidR="00982650" w:rsidRPr="008438EF" w14:paraId="0716390C" w14:textId="77777777">
        <w:tc>
          <w:tcPr>
            <w:tcW w:w="4306" w:type="dxa"/>
            <w:vAlign w:val="center"/>
          </w:tcPr>
          <w:p w14:paraId="664D0215"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 xml:space="preserve">Porcentaje de acciones para el fortalecimiento de los estímulos, apoyos concertados y alianzas estratégicas realizadas. </w:t>
            </w:r>
          </w:p>
        </w:tc>
        <w:tc>
          <w:tcPr>
            <w:tcW w:w="2835" w:type="dxa"/>
            <w:vAlign w:val="center"/>
          </w:tcPr>
          <w:p w14:paraId="3355DBB6"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Medido a través de: </w:t>
            </w:r>
            <w:r w:rsidRPr="008438EF">
              <w:rPr>
                <w:rFonts w:asciiTheme="majorHAnsi" w:hAnsiTheme="majorHAnsi" w:cstheme="majorHAnsi"/>
                <w:sz w:val="18"/>
                <w:szCs w:val="18"/>
              </w:rPr>
              <w:t>Porcentaje</w:t>
            </w:r>
          </w:p>
          <w:p w14:paraId="7FDAA729"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Meta: </w:t>
            </w:r>
            <w:r w:rsidRPr="008438EF">
              <w:rPr>
                <w:rFonts w:asciiTheme="majorHAnsi" w:hAnsiTheme="majorHAnsi" w:cstheme="majorHAnsi"/>
                <w:sz w:val="18"/>
                <w:szCs w:val="18"/>
              </w:rPr>
              <w:t xml:space="preserve">100% </w:t>
            </w:r>
          </w:p>
          <w:p w14:paraId="024BCC21"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b/>
                <w:sz w:val="18"/>
                <w:szCs w:val="18"/>
              </w:rPr>
              <w:t xml:space="preserve">Tipo de fuente: </w:t>
            </w:r>
            <w:r w:rsidRPr="008438EF">
              <w:rPr>
                <w:rFonts w:asciiTheme="majorHAnsi" w:hAnsiTheme="majorHAnsi" w:cstheme="majorHAnsi"/>
                <w:sz w:val="18"/>
                <w:szCs w:val="18"/>
              </w:rPr>
              <w:t>Documento oficial</w:t>
            </w:r>
          </w:p>
        </w:tc>
        <w:tc>
          <w:tcPr>
            <w:tcW w:w="1276" w:type="dxa"/>
            <w:vAlign w:val="center"/>
          </w:tcPr>
          <w:p w14:paraId="30E2C7C2" w14:textId="77777777" w:rsidR="00982650" w:rsidRPr="008438EF" w:rsidRDefault="004616F3" w:rsidP="008438EF">
            <w:pPr>
              <w:spacing w:line="276" w:lineRule="auto"/>
              <w:jc w:val="center"/>
              <w:rPr>
                <w:rFonts w:asciiTheme="majorHAnsi" w:hAnsiTheme="majorHAnsi" w:cstheme="majorHAnsi"/>
                <w:sz w:val="18"/>
                <w:szCs w:val="18"/>
              </w:rPr>
            </w:pPr>
            <w:r w:rsidRPr="008438EF">
              <w:rPr>
                <w:rFonts w:asciiTheme="majorHAnsi" w:hAnsiTheme="majorHAnsi" w:cstheme="majorHAnsi"/>
                <w:sz w:val="18"/>
                <w:szCs w:val="18"/>
              </w:rPr>
              <w:t>SEGPLAN</w:t>
            </w:r>
          </w:p>
        </w:tc>
      </w:tr>
    </w:tbl>
    <w:p w14:paraId="7A97241F" w14:textId="77777777" w:rsidR="00982650" w:rsidRPr="008438EF" w:rsidRDefault="00982650" w:rsidP="008438EF">
      <w:pPr>
        <w:spacing w:line="276" w:lineRule="auto"/>
        <w:ind w:firstLine="360"/>
        <w:jc w:val="both"/>
        <w:rPr>
          <w:rFonts w:asciiTheme="majorHAnsi" w:hAnsiTheme="majorHAnsi" w:cstheme="majorHAnsi"/>
          <w:b/>
        </w:rPr>
      </w:pPr>
    </w:p>
    <w:p w14:paraId="1351C442" w14:textId="77777777" w:rsidR="00982650" w:rsidRPr="008438EF" w:rsidRDefault="004616F3" w:rsidP="008438EF">
      <w:pPr>
        <w:keepNext/>
        <w:keepLines/>
        <w:numPr>
          <w:ilvl w:val="2"/>
          <w:numId w:val="6"/>
        </w:numPr>
        <w:pBdr>
          <w:top w:val="nil"/>
          <w:left w:val="nil"/>
          <w:bottom w:val="nil"/>
          <w:right w:val="nil"/>
          <w:between w:val="nil"/>
        </w:pBdr>
        <w:ind w:left="0" w:firstLine="360"/>
        <w:rPr>
          <w:rFonts w:asciiTheme="majorHAnsi" w:hAnsiTheme="majorHAnsi" w:cstheme="majorHAnsi"/>
          <w:b/>
          <w:color w:val="000000"/>
        </w:rPr>
      </w:pPr>
      <w:bookmarkStart w:id="17" w:name="_heading=h.206ipza" w:colFirst="0" w:colLast="0"/>
      <w:bookmarkEnd w:id="17"/>
      <w:r w:rsidRPr="008438EF">
        <w:rPr>
          <w:rFonts w:asciiTheme="majorHAnsi" w:hAnsiTheme="majorHAnsi" w:cstheme="majorHAnsi"/>
          <w:b/>
          <w:color w:val="000000"/>
        </w:rPr>
        <w:t>Objetivos específicos</w:t>
      </w:r>
    </w:p>
    <w:p w14:paraId="42E2C95B"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tbl>
      <w:tblPr>
        <w:tblStyle w:val="affffffffffffff6"/>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827"/>
      </w:tblGrid>
      <w:tr w:rsidR="00982650" w:rsidRPr="008438EF" w14:paraId="17D10F31" w14:textId="77777777">
        <w:tc>
          <w:tcPr>
            <w:tcW w:w="4536" w:type="dxa"/>
          </w:tcPr>
          <w:p w14:paraId="11537670"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Causa relacionada N.1</w:t>
            </w:r>
          </w:p>
        </w:tc>
        <w:tc>
          <w:tcPr>
            <w:tcW w:w="3827" w:type="dxa"/>
          </w:tcPr>
          <w:p w14:paraId="49F35A03"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Objetivos específicos N.1</w:t>
            </w:r>
          </w:p>
        </w:tc>
      </w:tr>
      <w:tr w:rsidR="00982650" w:rsidRPr="008438EF" w14:paraId="4F94F11A" w14:textId="77777777">
        <w:tc>
          <w:tcPr>
            <w:tcW w:w="4536" w:type="dxa"/>
          </w:tcPr>
          <w:p w14:paraId="4A408612"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 xml:space="preserve">Causa directa 1. </w:t>
            </w:r>
          </w:p>
          <w:p w14:paraId="28642E04"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Debilidad en la gestión institucional del conocimiento como base de la implementación de los programas de fomento.</w:t>
            </w:r>
          </w:p>
          <w:p w14:paraId="26462240" w14:textId="77777777" w:rsidR="00982650" w:rsidRPr="008438EF" w:rsidRDefault="00982650" w:rsidP="008438EF">
            <w:pPr>
              <w:spacing w:line="276" w:lineRule="auto"/>
              <w:jc w:val="both"/>
              <w:rPr>
                <w:rFonts w:asciiTheme="majorHAnsi" w:hAnsiTheme="majorHAnsi" w:cstheme="majorHAnsi"/>
                <w:sz w:val="18"/>
                <w:szCs w:val="18"/>
              </w:rPr>
            </w:pPr>
          </w:p>
          <w:p w14:paraId="6B9CC012"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 xml:space="preserve">Causa indirecta 1. </w:t>
            </w:r>
          </w:p>
          <w:p w14:paraId="77817609" w14:textId="77777777" w:rsidR="00982650" w:rsidRPr="008438EF" w:rsidRDefault="004616F3" w:rsidP="008438EF">
            <w:pPr>
              <w:numPr>
                <w:ilvl w:val="1"/>
                <w:numId w:val="12"/>
              </w:numPr>
              <w:pBdr>
                <w:top w:val="nil"/>
                <w:left w:val="nil"/>
                <w:bottom w:val="nil"/>
                <w:right w:val="nil"/>
                <w:between w:val="nil"/>
              </w:pBdr>
              <w:spacing w:line="276" w:lineRule="auto"/>
              <w:jc w:val="both"/>
              <w:rPr>
                <w:rFonts w:asciiTheme="majorHAnsi" w:hAnsiTheme="majorHAnsi" w:cstheme="majorHAnsi"/>
                <w:color w:val="000000"/>
                <w:sz w:val="18"/>
                <w:szCs w:val="18"/>
              </w:rPr>
            </w:pPr>
            <w:r w:rsidRPr="008438EF">
              <w:rPr>
                <w:rFonts w:asciiTheme="majorHAnsi" w:hAnsiTheme="majorHAnsi" w:cstheme="majorHAnsi"/>
                <w:color w:val="000000"/>
                <w:sz w:val="18"/>
                <w:szCs w:val="18"/>
              </w:rPr>
              <w:t>Inexistencia de indicadores que permitan la medición de resultados.</w:t>
            </w:r>
          </w:p>
          <w:p w14:paraId="3C9A2F15" w14:textId="77777777" w:rsidR="00982650" w:rsidRPr="008438EF" w:rsidRDefault="004616F3" w:rsidP="008438EF">
            <w:pPr>
              <w:numPr>
                <w:ilvl w:val="1"/>
                <w:numId w:val="12"/>
              </w:numPr>
              <w:pBdr>
                <w:top w:val="nil"/>
                <w:left w:val="nil"/>
                <w:bottom w:val="nil"/>
                <w:right w:val="nil"/>
                <w:between w:val="nil"/>
              </w:pBdr>
              <w:spacing w:line="276" w:lineRule="auto"/>
              <w:jc w:val="both"/>
              <w:rPr>
                <w:rFonts w:asciiTheme="majorHAnsi" w:hAnsiTheme="majorHAnsi" w:cstheme="majorHAnsi"/>
                <w:color w:val="000000"/>
                <w:sz w:val="18"/>
                <w:szCs w:val="18"/>
              </w:rPr>
            </w:pPr>
            <w:r w:rsidRPr="008438EF">
              <w:rPr>
                <w:rFonts w:asciiTheme="majorHAnsi" w:hAnsiTheme="majorHAnsi" w:cstheme="majorHAnsi"/>
                <w:color w:val="000000"/>
                <w:sz w:val="18"/>
                <w:szCs w:val="18"/>
              </w:rPr>
              <w:t>Cultura institucional de poca sistematización de la información y uso de las mismas.</w:t>
            </w:r>
          </w:p>
        </w:tc>
        <w:tc>
          <w:tcPr>
            <w:tcW w:w="3827" w:type="dxa"/>
          </w:tcPr>
          <w:p w14:paraId="020CFD31"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Diseñar e implementar una estrategia de gestión de conocimiento que contextualice e incremente la pertinencia de la toma de decisiones.</w:t>
            </w:r>
          </w:p>
          <w:p w14:paraId="4759FBFE" w14:textId="77777777" w:rsidR="00982650" w:rsidRPr="008438EF" w:rsidRDefault="00982650" w:rsidP="008438EF">
            <w:pPr>
              <w:spacing w:line="276" w:lineRule="auto"/>
              <w:jc w:val="both"/>
              <w:rPr>
                <w:rFonts w:asciiTheme="majorHAnsi" w:hAnsiTheme="majorHAnsi" w:cstheme="majorHAnsi"/>
                <w:sz w:val="18"/>
                <w:szCs w:val="18"/>
              </w:rPr>
            </w:pPr>
          </w:p>
          <w:p w14:paraId="62252C25"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Objetivos específicos causa indirecta 1</w:t>
            </w:r>
          </w:p>
          <w:p w14:paraId="471B755C" w14:textId="77777777" w:rsidR="00982650" w:rsidRPr="008438EF" w:rsidRDefault="004616F3" w:rsidP="008438EF">
            <w:pPr>
              <w:numPr>
                <w:ilvl w:val="1"/>
                <w:numId w:val="3"/>
              </w:numPr>
              <w:pBdr>
                <w:top w:val="nil"/>
                <w:left w:val="nil"/>
                <w:bottom w:val="nil"/>
                <w:right w:val="nil"/>
                <w:between w:val="nil"/>
              </w:pBdr>
              <w:spacing w:line="276" w:lineRule="auto"/>
              <w:jc w:val="both"/>
              <w:rPr>
                <w:rFonts w:asciiTheme="majorHAnsi" w:hAnsiTheme="majorHAnsi" w:cstheme="majorHAnsi"/>
                <w:color w:val="000000"/>
                <w:sz w:val="18"/>
                <w:szCs w:val="18"/>
              </w:rPr>
            </w:pPr>
            <w:r w:rsidRPr="008438EF">
              <w:rPr>
                <w:rFonts w:asciiTheme="majorHAnsi" w:hAnsiTheme="majorHAnsi" w:cstheme="majorHAnsi"/>
                <w:color w:val="000000"/>
                <w:sz w:val="18"/>
                <w:szCs w:val="18"/>
              </w:rPr>
              <w:t>Formulación de indicadores que permitan lecturas críticas de los programas y políticas.</w:t>
            </w:r>
          </w:p>
          <w:p w14:paraId="0372362C" w14:textId="77777777" w:rsidR="00982650" w:rsidRPr="008438EF" w:rsidRDefault="004616F3" w:rsidP="008438EF">
            <w:pPr>
              <w:numPr>
                <w:ilvl w:val="1"/>
                <w:numId w:val="3"/>
              </w:numPr>
              <w:pBdr>
                <w:top w:val="nil"/>
                <w:left w:val="nil"/>
                <w:bottom w:val="nil"/>
                <w:right w:val="nil"/>
                <w:between w:val="nil"/>
              </w:pBdr>
              <w:spacing w:line="276" w:lineRule="auto"/>
              <w:jc w:val="both"/>
              <w:rPr>
                <w:rFonts w:asciiTheme="majorHAnsi" w:hAnsiTheme="majorHAnsi" w:cstheme="majorHAnsi"/>
                <w:color w:val="000000"/>
                <w:sz w:val="18"/>
                <w:szCs w:val="18"/>
              </w:rPr>
            </w:pPr>
            <w:r w:rsidRPr="008438EF">
              <w:rPr>
                <w:rFonts w:asciiTheme="majorHAnsi" w:hAnsiTheme="majorHAnsi" w:cstheme="majorHAnsi"/>
                <w:color w:val="000000"/>
                <w:sz w:val="18"/>
                <w:szCs w:val="18"/>
              </w:rPr>
              <w:t>Instauración de cultura de gestión del conocimiento.</w:t>
            </w:r>
          </w:p>
        </w:tc>
      </w:tr>
    </w:tbl>
    <w:p w14:paraId="1FF2585A"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tbl>
      <w:tblPr>
        <w:tblStyle w:val="affffffffffffff7"/>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827"/>
      </w:tblGrid>
      <w:tr w:rsidR="00982650" w:rsidRPr="008438EF" w14:paraId="20AB31AC" w14:textId="77777777">
        <w:trPr>
          <w:trHeight w:val="195"/>
        </w:trPr>
        <w:tc>
          <w:tcPr>
            <w:tcW w:w="4536" w:type="dxa"/>
          </w:tcPr>
          <w:p w14:paraId="2F34295F"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Causa relacionada N.2</w:t>
            </w:r>
          </w:p>
        </w:tc>
        <w:tc>
          <w:tcPr>
            <w:tcW w:w="3827" w:type="dxa"/>
          </w:tcPr>
          <w:p w14:paraId="7F23EF95"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Objetivos específicos N. 2</w:t>
            </w:r>
          </w:p>
        </w:tc>
      </w:tr>
      <w:tr w:rsidR="00982650" w:rsidRPr="008438EF" w14:paraId="2E280A6C" w14:textId="77777777">
        <w:tc>
          <w:tcPr>
            <w:tcW w:w="4536" w:type="dxa"/>
          </w:tcPr>
          <w:p w14:paraId="629D67C7"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 xml:space="preserve">Causa directa 2. </w:t>
            </w:r>
          </w:p>
          <w:p w14:paraId="4BA32465"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Debilidad institucional para diseñar y promover estrategias que articulen los recursos existentes y potencialicen las apuestas de la política pública de fomento.</w:t>
            </w:r>
          </w:p>
          <w:p w14:paraId="4CB80E22" w14:textId="77777777" w:rsidR="00982650" w:rsidRPr="008438EF" w:rsidRDefault="00982650" w:rsidP="008438EF">
            <w:pPr>
              <w:spacing w:line="276" w:lineRule="auto"/>
              <w:jc w:val="both"/>
              <w:rPr>
                <w:rFonts w:asciiTheme="majorHAnsi" w:hAnsiTheme="majorHAnsi" w:cstheme="majorHAnsi"/>
                <w:sz w:val="18"/>
                <w:szCs w:val="18"/>
              </w:rPr>
            </w:pPr>
          </w:p>
          <w:p w14:paraId="4C030737" w14:textId="77777777" w:rsidR="00982650" w:rsidRPr="008438EF" w:rsidRDefault="00982650" w:rsidP="008438EF">
            <w:pPr>
              <w:spacing w:line="276" w:lineRule="auto"/>
              <w:jc w:val="both"/>
              <w:rPr>
                <w:rFonts w:asciiTheme="majorHAnsi" w:hAnsiTheme="majorHAnsi" w:cstheme="majorHAnsi"/>
                <w:sz w:val="18"/>
                <w:szCs w:val="18"/>
              </w:rPr>
            </w:pPr>
          </w:p>
          <w:p w14:paraId="2B38B328"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 xml:space="preserve">Causa indirecta 2. </w:t>
            </w:r>
          </w:p>
          <w:p w14:paraId="393DC7C5"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2.1 Gestión limitada a recursos y metas institucionales exclusivos de cada entidad.</w:t>
            </w:r>
          </w:p>
          <w:p w14:paraId="122599ED"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2.2 Acción pública de fomento sin vigor por implementación aislada que dispersa los recursos de los programas.</w:t>
            </w:r>
          </w:p>
        </w:tc>
        <w:tc>
          <w:tcPr>
            <w:tcW w:w="3827" w:type="dxa"/>
          </w:tcPr>
          <w:p w14:paraId="478EC5E8"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Diseñar e implementar una estrategia que permita fortalecer la capacidad institucional para diseñar y promover estrategias que articulen los recursos existentes y potencialicen las apuestas de la política pública de fomento.</w:t>
            </w:r>
            <w:r w:rsidRPr="008438EF">
              <w:rPr>
                <w:rFonts w:asciiTheme="majorHAnsi" w:hAnsiTheme="majorHAnsi" w:cstheme="majorHAnsi"/>
                <w:sz w:val="18"/>
                <w:szCs w:val="18"/>
              </w:rPr>
              <w:tab/>
            </w:r>
          </w:p>
          <w:p w14:paraId="4B4B2095" w14:textId="77777777" w:rsidR="00982650" w:rsidRPr="008438EF" w:rsidRDefault="00982650" w:rsidP="008438EF">
            <w:pPr>
              <w:spacing w:line="276" w:lineRule="auto"/>
              <w:jc w:val="both"/>
              <w:rPr>
                <w:rFonts w:asciiTheme="majorHAnsi" w:hAnsiTheme="majorHAnsi" w:cstheme="majorHAnsi"/>
                <w:sz w:val="18"/>
                <w:szCs w:val="18"/>
              </w:rPr>
            </w:pPr>
          </w:p>
          <w:p w14:paraId="1C2DE306"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Objetivos específicos causa indirecta 2</w:t>
            </w:r>
          </w:p>
          <w:p w14:paraId="276B306D"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2.1 Promoción de alianzas intersectoriales y provisión de asistencia técnica.</w:t>
            </w:r>
          </w:p>
          <w:p w14:paraId="562D97DE"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2.2 Fortalecimiento de las políticas de fomento.</w:t>
            </w:r>
          </w:p>
        </w:tc>
      </w:tr>
    </w:tbl>
    <w:p w14:paraId="5124A4DB"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tbl>
      <w:tblPr>
        <w:tblStyle w:val="affffffffffffff8"/>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827"/>
      </w:tblGrid>
      <w:tr w:rsidR="00982650" w:rsidRPr="008438EF" w14:paraId="64766A24" w14:textId="77777777">
        <w:trPr>
          <w:tblHeader/>
        </w:trPr>
        <w:tc>
          <w:tcPr>
            <w:tcW w:w="4536" w:type="dxa"/>
          </w:tcPr>
          <w:p w14:paraId="05D53450"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Causa relacionada N. 3</w:t>
            </w:r>
          </w:p>
        </w:tc>
        <w:tc>
          <w:tcPr>
            <w:tcW w:w="3827" w:type="dxa"/>
          </w:tcPr>
          <w:p w14:paraId="5F4490DD" w14:textId="77777777" w:rsidR="00982650" w:rsidRPr="008438EF" w:rsidRDefault="004616F3" w:rsidP="008438EF">
            <w:pPr>
              <w:spacing w:line="276" w:lineRule="auto"/>
              <w:jc w:val="center"/>
              <w:rPr>
                <w:rFonts w:asciiTheme="majorHAnsi" w:hAnsiTheme="majorHAnsi" w:cstheme="majorHAnsi"/>
                <w:b/>
                <w:sz w:val="18"/>
                <w:szCs w:val="18"/>
              </w:rPr>
            </w:pPr>
            <w:r w:rsidRPr="008438EF">
              <w:rPr>
                <w:rFonts w:asciiTheme="majorHAnsi" w:hAnsiTheme="majorHAnsi" w:cstheme="majorHAnsi"/>
                <w:b/>
                <w:sz w:val="18"/>
                <w:szCs w:val="18"/>
              </w:rPr>
              <w:t>Objetivos específicos N. 3</w:t>
            </w:r>
          </w:p>
        </w:tc>
      </w:tr>
      <w:tr w:rsidR="00982650" w:rsidRPr="008438EF" w14:paraId="2DC9AD94" w14:textId="77777777">
        <w:tc>
          <w:tcPr>
            <w:tcW w:w="4536" w:type="dxa"/>
          </w:tcPr>
          <w:p w14:paraId="2DD2CA96"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 xml:space="preserve">Causa directa 3. </w:t>
            </w:r>
          </w:p>
          <w:p w14:paraId="0AB2985D"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Bajos niveles de autonomía y sostenibilidad de los agentes culturales generan una alta dependencia de los recursos del Estado.</w:t>
            </w:r>
          </w:p>
          <w:p w14:paraId="008BE049" w14:textId="77777777" w:rsidR="00982650" w:rsidRPr="008438EF" w:rsidRDefault="00982650" w:rsidP="008438EF">
            <w:pPr>
              <w:spacing w:line="276" w:lineRule="auto"/>
              <w:jc w:val="both"/>
              <w:rPr>
                <w:rFonts w:asciiTheme="majorHAnsi" w:hAnsiTheme="majorHAnsi" w:cstheme="majorHAnsi"/>
                <w:sz w:val="18"/>
                <w:szCs w:val="18"/>
              </w:rPr>
            </w:pPr>
          </w:p>
          <w:p w14:paraId="1128025A"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 xml:space="preserve">Causa indirecta 3. </w:t>
            </w:r>
          </w:p>
          <w:p w14:paraId="46EEE228"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3.1 Bajos niveles de consumo social de bienes culturales.</w:t>
            </w:r>
          </w:p>
          <w:p w14:paraId="5566E4FF"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3.2 Concepción generalizada de que los bienes culturales son secundarios o poco importantes en el desarrollo integral y calidad de vida de las personas y comunidades.</w:t>
            </w:r>
          </w:p>
        </w:tc>
        <w:tc>
          <w:tcPr>
            <w:tcW w:w="3827" w:type="dxa"/>
          </w:tcPr>
          <w:p w14:paraId="676BDF4E"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Diseñar e implementar una estrategia de dinamización de los agentes culturales, a través de PDE, PDAC, PDAE y PFAS.</w:t>
            </w:r>
          </w:p>
          <w:p w14:paraId="306296EB" w14:textId="77777777" w:rsidR="00982650" w:rsidRPr="008438EF" w:rsidRDefault="00982650" w:rsidP="008438EF">
            <w:pPr>
              <w:spacing w:line="276" w:lineRule="auto"/>
              <w:jc w:val="both"/>
              <w:rPr>
                <w:rFonts w:asciiTheme="majorHAnsi" w:hAnsiTheme="majorHAnsi" w:cstheme="majorHAnsi"/>
                <w:sz w:val="18"/>
                <w:szCs w:val="18"/>
              </w:rPr>
            </w:pPr>
          </w:p>
          <w:p w14:paraId="51447835" w14:textId="77777777" w:rsidR="00982650" w:rsidRPr="008438EF" w:rsidRDefault="00982650" w:rsidP="008438EF">
            <w:pPr>
              <w:spacing w:line="276" w:lineRule="auto"/>
              <w:jc w:val="both"/>
              <w:rPr>
                <w:rFonts w:asciiTheme="majorHAnsi" w:hAnsiTheme="majorHAnsi" w:cstheme="majorHAnsi"/>
                <w:sz w:val="18"/>
                <w:szCs w:val="18"/>
              </w:rPr>
            </w:pPr>
          </w:p>
          <w:p w14:paraId="4AC463FE" w14:textId="77777777" w:rsidR="00982650" w:rsidRPr="008438EF" w:rsidRDefault="004616F3" w:rsidP="008438EF">
            <w:pPr>
              <w:spacing w:line="276" w:lineRule="auto"/>
              <w:jc w:val="both"/>
              <w:rPr>
                <w:rFonts w:asciiTheme="majorHAnsi" w:hAnsiTheme="majorHAnsi" w:cstheme="majorHAnsi"/>
                <w:b/>
                <w:sz w:val="18"/>
                <w:szCs w:val="18"/>
              </w:rPr>
            </w:pPr>
            <w:r w:rsidRPr="008438EF">
              <w:rPr>
                <w:rFonts w:asciiTheme="majorHAnsi" w:hAnsiTheme="majorHAnsi" w:cstheme="majorHAnsi"/>
                <w:b/>
                <w:sz w:val="18"/>
                <w:szCs w:val="18"/>
              </w:rPr>
              <w:t>Objetivos específicos causa indirecta 3</w:t>
            </w:r>
          </w:p>
          <w:p w14:paraId="6B3CDFD6"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3.1 Dispositivos de cualificación orientados a mejorar la capacidad de gestión.</w:t>
            </w:r>
          </w:p>
          <w:p w14:paraId="19640969" w14:textId="77777777" w:rsidR="00982650" w:rsidRPr="008438EF" w:rsidRDefault="004616F3" w:rsidP="008438EF">
            <w:pPr>
              <w:spacing w:line="276" w:lineRule="auto"/>
              <w:jc w:val="both"/>
              <w:rPr>
                <w:rFonts w:asciiTheme="majorHAnsi" w:hAnsiTheme="majorHAnsi" w:cstheme="majorHAnsi"/>
                <w:sz w:val="18"/>
                <w:szCs w:val="18"/>
              </w:rPr>
            </w:pPr>
            <w:r w:rsidRPr="008438EF">
              <w:rPr>
                <w:rFonts w:asciiTheme="majorHAnsi" w:hAnsiTheme="majorHAnsi" w:cstheme="majorHAnsi"/>
                <w:sz w:val="18"/>
                <w:szCs w:val="18"/>
              </w:rPr>
              <w:t>3.2 Desarrollo y gestión de programas de apoyo, estímulos y alianzas.</w:t>
            </w:r>
          </w:p>
        </w:tc>
      </w:tr>
    </w:tbl>
    <w:p w14:paraId="2D14D597"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tbl>
      <w:tblPr>
        <w:tblStyle w:val="affffffffffffff9"/>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827"/>
      </w:tblGrid>
      <w:tr w:rsidR="00982650" w:rsidRPr="00855DC3" w14:paraId="05FDA8D3" w14:textId="77777777">
        <w:tc>
          <w:tcPr>
            <w:tcW w:w="4536" w:type="dxa"/>
          </w:tcPr>
          <w:p w14:paraId="1352DEFF" w14:textId="77777777" w:rsidR="00982650" w:rsidRPr="00855DC3" w:rsidRDefault="004616F3" w:rsidP="00855DC3">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Causa relacionada N. 4</w:t>
            </w:r>
          </w:p>
        </w:tc>
        <w:tc>
          <w:tcPr>
            <w:tcW w:w="3827" w:type="dxa"/>
          </w:tcPr>
          <w:p w14:paraId="6D4187A5" w14:textId="77777777" w:rsidR="00982650" w:rsidRPr="00855DC3" w:rsidRDefault="004616F3" w:rsidP="00855DC3">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Objetivos específicos N. 4</w:t>
            </w:r>
          </w:p>
        </w:tc>
      </w:tr>
      <w:tr w:rsidR="00982650" w:rsidRPr="00855DC3" w14:paraId="0F6C38F7" w14:textId="77777777">
        <w:tc>
          <w:tcPr>
            <w:tcW w:w="4536" w:type="dxa"/>
          </w:tcPr>
          <w:p w14:paraId="6F425F12"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Causa directa 4. </w:t>
            </w:r>
          </w:p>
          <w:p w14:paraId="60462D1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Poca agencia institucional para responder a los objetivos de apropiación social de los programas de Fomento.</w:t>
            </w:r>
          </w:p>
          <w:p w14:paraId="07C273A2" w14:textId="77777777" w:rsidR="00982650" w:rsidRPr="00855DC3" w:rsidRDefault="00982650" w:rsidP="008438EF">
            <w:pPr>
              <w:spacing w:line="276" w:lineRule="auto"/>
              <w:jc w:val="both"/>
              <w:rPr>
                <w:rFonts w:asciiTheme="majorHAnsi" w:hAnsiTheme="majorHAnsi" w:cstheme="majorHAnsi"/>
                <w:sz w:val="18"/>
                <w:szCs w:val="18"/>
              </w:rPr>
            </w:pPr>
          </w:p>
          <w:p w14:paraId="49DAB124" w14:textId="77777777" w:rsidR="00982650" w:rsidRDefault="00982650" w:rsidP="008438EF">
            <w:pPr>
              <w:spacing w:line="276" w:lineRule="auto"/>
              <w:jc w:val="both"/>
              <w:rPr>
                <w:rFonts w:asciiTheme="majorHAnsi" w:hAnsiTheme="majorHAnsi" w:cstheme="majorHAnsi"/>
                <w:sz w:val="18"/>
                <w:szCs w:val="18"/>
              </w:rPr>
            </w:pPr>
          </w:p>
          <w:p w14:paraId="38A62137" w14:textId="77777777" w:rsidR="00855DC3" w:rsidRPr="00855DC3" w:rsidRDefault="00855DC3" w:rsidP="008438EF">
            <w:pPr>
              <w:spacing w:line="276" w:lineRule="auto"/>
              <w:jc w:val="both"/>
              <w:rPr>
                <w:rFonts w:asciiTheme="majorHAnsi" w:hAnsiTheme="majorHAnsi" w:cstheme="majorHAnsi"/>
                <w:sz w:val="18"/>
                <w:szCs w:val="18"/>
              </w:rPr>
            </w:pPr>
          </w:p>
          <w:p w14:paraId="65CAA11F"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Causa indirecta 4. </w:t>
            </w:r>
          </w:p>
          <w:p w14:paraId="29940372"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4.1 Los programas de fomento desconocen a los diferentes grupos de interés, por lo cual no se diseñan estrategias efectivas de comunicación para la apropiación social.</w:t>
            </w:r>
          </w:p>
          <w:p w14:paraId="2E54F672"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4.2 Desaprovechamiento de la capacidad pedagógica de la comunicación.</w:t>
            </w:r>
          </w:p>
        </w:tc>
        <w:tc>
          <w:tcPr>
            <w:tcW w:w="3827" w:type="dxa"/>
          </w:tcPr>
          <w:p w14:paraId="0C7F3894"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Diseñar y ejecutar una estrategia de apropiación social, con énfasis territorial y poblacional, que permita mejorar el acceso equitativo a los bienes y valores culturales de la ciudad y el posicionamiento de los programas de Fomento.</w:t>
            </w:r>
          </w:p>
          <w:p w14:paraId="07AA2BFC"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ab/>
            </w:r>
          </w:p>
          <w:p w14:paraId="26660816"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Objetivos específicos causa indirecta 4</w:t>
            </w:r>
          </w:p>
          <w:p w14:paraId="33510DE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4.1 Diseño de estrategias efectivas de comunicación para la apropiación cultural.</w:t>
            </w:r>
          </w:p>
          <w:p w14:paraId="478F55EC" w14:textId="77777777" w:rsidR="00982650" w:rsidRPr="00855DC3" w:rsidRDefault="00982650" w:rsidP="008438EF">
            <w:pPr>
              <w:spacing w:line="276" w:lineRule="auto"/>
              <w:jc w:val="both"/>
              <w:rPr>
                <w:rFonts w:asciiTheme="majorHAnsi" w:hAnsiTheme="majorHAnsi" w:cstheme="majorHAnsi"/>
                <w:sz w:val="18"/>
                <w:szCs w:val="18"/>
              </w:rPr>
            </w:pPr>
          </w:p>
          <w:p w14:paraId="60E0140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4.2 Diseño e implementación de proceso de mediación cultural.</w:t>
            </w:r>
          </w:p>
        </w:tc>
      </w:tr>
    </w:tbl>
    <w:p w14:paraId="45D223F6" w14:textId="77777777" w:rsidR="00982650"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p w14:paraId="4F91760D" w14:textId="77777777" w:rsidR="00855DC3" w:rsidRDefault="00855DC3" w:rsidP="008438EF">
      <w:pPr>
        <w:pBdr>
          <w:top w:val="nil"/>
          <w:left w:val="nil"/>
          <w:bottom w:val="nil"/>
          <w:right w:val="nil"/>
          <w:between w:val="nil"/>
        </w:pBdr>
        <w:spacing w:line="276" w:lineRule="auto"/>
        <w:ind w:firstLine="360"/>
        <w:jc w:val="both"/>
        <w:rPr>
          <w:rFonts w:asciiTheme="majorHAnsi" w:hAnsiTheme="majorHAnsi" w:cstheme="majorHAnsi"/>
          <w:b/>
        </w:rPr>
      </w:pPr>
    </w:p>
    <w:p w14:paraId="0AC794D9" w14:textId="77777777" w:rsidR="00855DC3" w:rsidRPr="008438EF" w:rsidRDefault="00855DC3" w:rsidP="008438EF">
      <w:pPr>
        <w:pBdr>
          <w:top w:val="nil"/>
          <w:left w:val="nil"/>
          <w:bottom w:val="nil"/>
          <w:right w:val="nil"/>
          <w:between w:val="nil"/>
        </w:pBdr>
        <w:spacing w:line="276" w:lineRule="auto"/>
        <w:ind w:firstLine="360"/>
        <w:jc w:val="both"/>
        <w:rPr>
          <w:rFonts w:asciiTheme="majorHAnsi" w:hAnsiTheme="majorHAnsi" w:cstheme="majorHAnsi"/>
          <w:b/>
        </w:rPr>
      </w:pPr>
    </w:p>
    <w:tbl>
      <w:tblPr>
        <w:tblStyle w:val="affffffffffffffa"/>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827"/>
      </w:tblGrid>
      <w:tr w:rsidR="00982650" w:rsidRPr="00855DC3" w14:paraId="656AB7CD" w14:textId="77777777">
        <w:tc>
          <w:tcPr>
            <w:tcW w:w="4536" w:type="dxa"/>
          </w:tcPr>
          <w:p w14:paraId="29BA721B" w14:textId="77777777" w:rsidR="00982650" w:rsidRPr="00855DC3" w:rsidRDefault="004616F3" w:rsidP="00855DC3">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lastRenderedPageBreak/>
              <w:t>Causa relacionada N. 5</w:t>
            </w:r>
          </w:p>
        </w:tc>
        <w:tc>
          <w:tcPr>
            <w:tcW w:w="3827" w:type="dxa"/>
          </w:tcPr>
          <w:p w14:paraId="70B83233" w14:textId="77777777" w:rsidR="00982650" w:rsidRPr="00855DC3" w:rsidRDefault="004616F3" w:rsidP="00855DC3">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Objetivos específicos N. 5</w:t>
            </w:r>
          </w:p>
        </w:tc>
      </w:tr>
      <w:tr w:rsidR="00982650" w:rsidRPr="00855DC3" w14:paraId="09D6D073" w14:textId="77777777">
        <w:tc>
          <w:tcPr>
            <w:tcW w:w="4536" w:type="dxa"/>
          </w:tcPr>
          <w:p w14:paraId="4A1A1541"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Causa directa 5. </w:t>
            </w:r>
          </w:p>
          <w:p w14:paraId="65AE3A0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Falta de organización y desconocimiento por parte de las </w:t>
            </w:r>
            <w:proofErr w:type="spellStart"/>
            <w:r w:rsidRPr="00855DC3">
              <w:rPr>
                <w:rFonts w:asciiTheme="majorHAnsi" w:hAnsiTheme="majorHAnsi" w:cstheme="majorHAnsi"/>
                <w:sz w:val="18"/>
                <w:szCs w:val="18"/>
              </w:rPr>
              <w:t>Esal</w:t>
            </w:r>
            <w:proofErr w:type="spellEnd"/>
            <w:r w:rsidRPr="00855DC3">
              <w:rPr>
                <w:rFonts w:asciiTheme="majorHAnsi" w:hAnsiTheme="majorHAnsi" w:cstheme="majorHAnsi"/>
                <w:sz w:val="18"/>
                <w:szCs w:val="18"/>
              </w:rPr>
              <w:t xml:space="preserve"> con fines culturales, recreativos y deportivos en los aspectos jurídicos, financieros y contables, que les impide el desarrollo de su quehacer y afecta su sostenibilidad en el mediano y largo plazo.</w:t>
            </w:r>
          </w:p>
          <w:p w14:paraId="67F4E918"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Causa indirecta 5. </w:t>
            </w:r>
          </w:p>
          <w:p w14:paraId="399F33A8" w14:textId="77777777" w:rsidR="00982650" w:rsidRPr="00855DC3" w:rsidRDefault="004616F3" w:rsidP="008438EF">
            <w:pPr>
              <w:pBdr>
                <w:top w:val="nil"/>
                <w:left w:val="nil"/>
                <w:bottom w:val="nil"/>
                <w:right w:val="nil"/>
                <w:between w:val="nil"/>
              </w:pBdr>
              <w:jc w:val="both"/>
              <w:rPr>
                <w:rFonts w:asciiTheme="majorHAnsi" w:hAnsiTheme="majorHAnsi" w:cstheme="majorHAnsi"/>
                <w:color w:val="000000"/>
                <w:sz w:val="18"/>
                <w:szCs w:val="18"/>
              </w:rPr>
            </w:pPr>
            <w:r w:rsidRPr="00855DC3">
              <w:rPr>
                <w:rFonts w:asciiTheme="majorHAnsi" w:hAnsiTheme="majorHAnsi" w:cstheme="majorHAnsi"/>
                <w:color w:val="000000"/>
                <w:sz w:val="18"/>
                <w:szCs w:val="18"/>
              </w:rPr>
              <w:t>5.1. Baja cualificación en temas jurídicos, financieros y contables de los equipos que conforman las ESAL</w:t>
            </w:r>
          </w:p>
          <w:p w14:paraId="2B8D8A2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5.2. Aumento de una cultura generalizada de informalidad por parte de las </w:t>
            </w:r>
            <w:proofErr w:type="spellStart"/>
            <w:r w:rsidRPr="00855DC3">
              <w:rPr>
                <w:rFonts w:asciiTheme="majorHAnsi" w:hAnsiTheme="majorHAnsi" w:cstheme="majorHAnsi"/>
                <w:sz w:val="18"/>
                <w:szCs w:val="18"/>
              </w:rPr>
              <w:t>Esal</w:t>
            </w:r>
            <w:proofErr w:type="spellEnd"/>
            <w:r w:rsidRPr="00855DC3">
              <w:rPr>
                <w:rFonts w:asciiTheme="majorHAnsi" w:hAnsiTheme="majorHAnsi" w:cstheme="majorHAnsi"/>
                <w:sz w:val="18"/>
                <w:szCs w:val="18"/>
              </w:rPr>
              <w:t xml:space="preserve"> del sector</w:t>
            </w:r>
          </w:p>
        </w:tc>
        <w:tc>
          <w:tcPr>
            <w:tcW w:w="3827" w:type="dxa"/>
          </w:tcPr>
          <w:p w14:paraId="6FF8BC2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Orientar y/o asistir técnicamente a las </w:t>
            </w:r>
            <w:proofErr w:type="spellStart"/>
            <w:r w:rsidRPr="00855DC3">
              <w:rPr>
                <w:rFonts w:asciiTheme="majorHAnsi" w:hAnsiTheme="majorHAnsi" w:cstheme="majorHAnsi"/>
                <w:sz w:val="18"/>
                <w:szCs w:val="18"/>
              </w:rPr>
              <w:t>Esal</w:t>
            </w:r>
            <w:proofErr w:type="spellEnd"/>
            <w:r w:rsidRPr="00855DC3">
              <w:rPr>
                <w:rFonts w:asciiTheme="majorHAnsi" w:hAnsiTheme="majorHAnsi" w:cstheme="majorHAnsi"/>
                <w:sz w:val="18"/>
                <w:szCs w:val="18"/>
              </w:rPr>
              <w:t xml:space="preserve"> en los aspectos legales (reconocimiento de personería jurídica y trámites derivados de ella), administrativos, financieros y contables, así como la apropiación de la normatividad vigente en la materia, que les permita su fortalecimiento.</w:t>
            </w:r>
          </w:p>
          <w:p w14:paraId="3456E56E" w14:textId="77777777" w:rsidR="00982650" w:rsidRPr="00855DC3" w:rsidRDefault="00982650" w:rsidP="008438EF">
            <w:pPr>
              <w:spacing w:line="276" w:lineRule="auto"/>
              <w:jc w:val="both"/>
              <w:rPr>
                <w:rFonts w:asciiTheme="majorHAnsi" w:hAnsiTheme="majorHAnsi" w:cstheme="majorHAnsi"/>
                <w:sz w:val="18"/>
                <w:szCs w:val="18"/>
              </w:rPr>
            </w:pPr>
          </w:p>
          <w:p w14:paraId="04AC8EE5"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Objetivos específicos causa indirecta 5</w:t>
            </w:r>
          </w:p>
          <w:p w14:paraId="6AF2AA2D" w14:textId="77777777" w:rsidR="00982650" w:rsidRPr="00855DC3" w:rsidRDefault="00982650" w:rsidP="008438EF">
            <w:pPr>
              <w:spacing w:line="276" w:lineRule="auto"/>
              <w:jc w:val="both"/>
              <w:rPr>
                <w:rFonts w:asciiTheme="majorHAnsi" w:hAnsiTheme="majorHAnsi" w:cstheme="majorHAnsi"/>
                <w:sz w:val="18"/>
                <w:szCs w:val="18"/>
              </w:rPr>
            </w:pPr>
          </w:p>
          <w:p w14:paraId="7A776905" w14:textId="77777777" w:rsidR="00982650" w:rsidRPr="00855DC3" w:rsidRDefault="004616F3" w:rsidP="008438EF">
            <w:pPr>
              <w:jc w:val="both"/>
              <w:rPr>
                <w:rFonts w:asciiTheme="majorHAnsi" w:hAnsiTheme="majorHAnsi" w:cstheme="majorHAnsi"/>
                <w:sz w:val="18"/>
                <w:szCs w:val="18"/>
              </w:rPr>
            </w:pPr>
            <w:r w:rsidRPr="00855DC3">
              <w:rPr>
                <w:rFonts w:asciiTheme="majorHAnsi" w:hAnsiTheme="majorHAnsi" w:cstheme="majorHAnsi"/>
                <w:sz w:val="18"/>
                <w:szCs w:val="18"/>
              </w:rPr>
              <w:t>5.1 Actividades de acompañamiento y apoyo dirigido a las ESAL que participan en las convocatorias, con el fin que puedan acceder a los recursos.</w:t>
            </w:r>
          </w:p>
          <w:p w14:paraId="5204DB94" w14:textId="77777777" w:rsidR="00982650" w:rsidRPr="00855DC3" w:rsidRDefault="00982650" w:rsidP="008438EF">
            <w:pPr>
              <w:jc w:val="both"/>
              <w:rPr>
                <w:rFonts w:asciiTheme="majorHAnsi" w:hAnsiTheme="majorHAnsi" w:cstheme="majorHAnsi"/>
                <w:sz w:val="18"/>
                <w:szCs w:val="18"/>
              </w:rPr>
            </w:pPr>
          </w:p>
          <w:p w14:paraId="1F6892DC" w14:textId="77777777" w:rsidR="00982650" w:rsidRPr="00855DC3" w:rsidRDefault="004616F3" w:rsidP="008438EF">
            <w:pPr>
              <w:jc w:val="both"/>
              <w:rPr>
                <w:rFonts w:asciiTheme="majorHAnsi" w:hAnsiTheme="majorHAnsi" w:cstheme="majorHAnsi"/>
                <w:sz w:val="18"/>
                <w:szCs w:val="18"/>
              </w:rPr>
            </w:pPr>
            <w:r w:rsidRPr="00855DC3">
              <w:rPr>
                <w:rFonts w:asciiTheme="majorHAnsi" w:hAnsiTheme="majorHAnsi" w:cstheme="majorHAnsi"/>
                <w:sz w:val="18"/>
                <w:szCs w:val="18"/>
              </w:rPr>
              <w:t>5.2. Diseño de estrategias efectivas que permitan el fortalecimiento y la formalización de las ESAL del sector (capacitación y comunicación permanente)</w:t>
            </w:r>
          </w:p>
        </w:tc>
      </w:tr>
    </w:tbl>
    <w:p w14:paraId="11078D0B"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p w14:paraId="69BA9A7D" w14:textId="77777777" w:rsidR="00982650" w:rsidRPr="008438EF" w:rsidRDefault="004616F3" w:rsidP="008438EF">
      <w:pPr>
        <w:keepNext/>
        <w:keepLines/>
        <w:numPr>
          <w:ilvl w:val="1"/>
          <w:numId w:val="6"/>
        </w:numPr>
        <w:pBdr>
          <w:top w:val="nil"/>
          <w:left w:val="nil"/>
          <w:bottom w:val="nil"/>
          <w:right w:val="nil"/>
          <w:between w:val="nil"/>
        </w:pBdr>
        <w:ind w:left="0" w:firstLine="360"/>
        <w:rPr>
          <w:rFonts w:asciiTheme="majorHAnsi" w:hAnsiTheme="majorHAnsi" w:cstheme="majorHAnsi"/>
          <w:b/>
          <w:color w:val="000000"/>
        </w:rPr>
      </w:pPr>
      <w:bookmarkStart w:id="18" w:name="_heading=h.4k668n3" w:colFirst="0" w:colLast="0"/>
      <w:bookmarkEnd w:id="18"/>
      <w:r w:rsidRPr="008438EF">
        <w:rPr>
          <w:rFonts w:asciiTheme="majorHAnsi" w:hAnsiTheme="majorHAnsi" w:cstheme="majorHAnsi"/>
          <w:b/>
          <w:color w:val="000000"/>
        </w:rPr>
        <w:t>ALTERNATIVAS DE SOLUCIÓN</w:t>
      </w:r>
    </w:p>
    <w:p w14:paraId="36C58FCB" w14:textId="77777777" w:rsidR="00982650" w:rsidRPr="008438EF" w:rsidRDefault="00982650" w:rsidP="008438EF">
      <w:pPr>
        <w:rPr>
          <w:rFonts w:asciiTheme="majorHAnsi" w:hAnsiTheme="majorHAnsi" w:cstheme="majorHAnsi"/>
        </w:rPr>
      </w:pPr>
    </w:p>
    <w:tbl>
      <w:tblPr>
        <w:tblStyle w:val="affffffffffffffb"/>
        <w:tblW w:w="884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3150"/>
        <w:gridCol w:w="1769"/>
      </w:tblGrid>
      <w:tr w:rsidR="00982650" w:rsidRPr="00855DC3" w14:paraId="4CA2622A" w14:textId="77777777">
        <w:tc>
          <w:tcPr>
            <w:tcW w:w="3930" w:type="dxa"/>
            <w:vAlign w:val="center"/>
          </w:tcPr>
          <w:p w14:paraId="542A252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Nombre de la alternativa</w:t>
            </w:r>
          </w:p>
        </w:tc>
        <w:tc>
          <w:tcPr>
            <w:tcW w:w="3150" w:type="dxa"/>
            <w:vAlign w:val="center"/>
          </w:tcPr>
          <w:p w14:paraId="6FE125A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Se evaluará con esta herramienta</w:t>
            </w:r>
          </w:p>
        </w:tc>
        <w:tc>
          <w:tcPr>
            <w:tcW w:w="1769" w:type="dxa"/>
            <w:vAlign w:val="center"/>
          </w:tcPr>
          <w:p w14:paraId="2B6E96F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Estado</w:t>
            </w:r>
          </w:p>
        </w:tc>
      </w:tr>
      <w:tr w:rsidR="00982650" w:rsidRPr="00855DC3" w14:paraId="3642D75E" w14:textId="77777777">
        <w:tc>
          <w:tcPr>
            <w:tcW w:w="3930" w:type="dxa"/>
            <w:vAlign w:val="center"/>
          </w:tcPr>
          <w:p w14:paraId="0C9CB655"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Fortalecimiento de los procesos de fomento cultural para la gestión incluyente en Cultura para la vida cotidiana en Bogotá D.C.</w:t>
            </w:r>
          </w:p>
        </w:tc>
        <w:tc>
          <w:tcPr>
            <w:tcW w:w="3150" w:type="dxa"/>
            <w:vAlign w:val="center"/>
          </w:tcPr>
          <w:p w14:paraId="730BA2E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Sí</w:t>
            </w:r>
          </w:p>
        </w:tc>
        <w:tc>
          <w:tcPr>
            <w:tcW w:w="1769" w:type="dxa"/>
            <w:vAlign w:val="center"/>
          </w:tcPr>
          <w:p w14:paraId="2074A74C"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Completo</w:t>
            </w:r>
          </w:p>
        </w:tc>
      </w:tr>
    </w:tbl>
    <w:p w14:paraId="3D4CF2F0" w14:textId="77777777" w:rsidR="00982650" w:rsidRPr="008438EF" w:rsidRDefault="00982650" w:rsidP="008438EF">
      <w:pPr>
        <w:spacing w:line="276" w:lineRule="auto"/>
        <w:ind w:firstLine="360"/>
        <w:jc w:val="both"/>
        <w:rPr>
          <w:rFonts w:asciiTheme="majorHAnsi" w:hAnsiTheme="majorHAnsi" w:cstheme="majorHAnsi"/>
          <w:b/>
        </w:rPr>
      </w:pPr>
    </w:p>
    <w:p w14:paraId="35E72F9E" w14:textId="77777777" w:rsidR="00982650" w:rsidRPr="008438EF" w:rsidRDefault="004616F3" w:rsidP="008438EF">
      <w:pPr>
        <w:keepNext/>
        <w:keepLines/>
        <w:numPr>
          <w:ilvl w:val="2"/>
          <w:numId w:val="6"/>
        </w:numPr>
        <w:pBdr>
          <w:top w:val="nil"/>
          <w:left w:val="nil"/>
          <w:bottom w:val="nil"/>
          <w:right w:val="nil"/>
          <w:between w:val="nil"/>
        </w:pBdr>
        <w:ind w:left="0" w:firstLine="360"/>
        <w:rPr>
          <w:rFonts w:asciiTheme="majorHAnsi" w:hAnsiTheme="majorHAnsi" w:cstheme="majorHAnsi"/>
          <w:b/>
          <w:color w:val="000000"/>
        </w:rPr>
      </w:pPr>
      <w:bookmarkStart w:id="19" w:name="_heading=h.2zbgiuw" w:colFirst="0" w:colLast="0"/>
      <w:bookmarkEnd w:id="19"/>
      <w:r w:rsidRPr="008438EF">
        <w:rPr>
          <w:rFonts w:asciiTheme="majorHAnsi" w:hAnsiTheme="majorHAnsi" w:cstheme="majorHAnsi"/>
          <w:b/>
          <w:color w:val="000000"/>
        </w:rPr>
        <w:t xml:space="preserve">Evaluaciones a realizar </w:t>
      </w:r>
    </w:p>
    <w:p w14:paraId="011A8975"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c"/>
        <w:tblW w:w="4633"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778"/>
      </w:tblGrid>
      <w:tr w:rsidR="00982650" w:rsidRPr="00855DC3" w14:paraId="3DB2C4FC" w14:textId="77777777">
        <w:trPr>
          <w:trHeight w:val="166"/>
        </w:trPr>
        <w:tc>
          <w:tcPr>
            <w:tcW w:w="3855" w:type="dxa"/>
            <w:shd w:val="clear" w:color="auto" w:fill="auto"/>
            <w:tcMar>
              <w:top w:w="100" w:type="dxa"/>
              <w:left w:w="100" w:type="dxa"/>
              <w:bottom w:w="100" w:type="dxa"/>
              <w:right w:w="100" w:type="dxa"/>
            </w:tcMar>
          </w:tcPr>
          <w:p w14:paraId="721804CC"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Rentabilidad:</w:t>
            </w:r>
          </w:p>
        </w:tc>
        <w:tc>
          <w:tcPr>
            <w:tcW w:w="778" w:type="dxa"/>
            <w:shd w:val="clear" w:color="auto" w:fill="auto"/>
            <w:tcMar>
              <w:top w:w="100" w:type="dxa"/>
              <w:left w:w="100" w:type="dxa"/>
              <w:bottom w:w="100" w:type="dxa"/>
              <w:right w:w="100" w:type="dxa"/>
            </w:tcMar>
          </w:tcPr>
          <w:p w14:paraId="1E7D0843"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Sí</w:t>
            </w:r>
          </w:p>
        </w:tc>
      </w:tr>
      <w:tr w:rsidR="00982650" w:rsidRPr="00855DC3" w14:paraId="6F7B1508" w14:textId="77777777">
        <w:trPr>
          <w:trHeight w:val="194"/>
        </w:trPr>
        <w:tc>
          <w:tcPr>
            <w:tcW w:w="3855" w:type="dxa"/>
            <w:shd w:val="clear" w:color="auto" w:fill="auto"/>
            <w:tcMar>
              <w:top w:w="100" w:type="dxa"/>
              <w:left w:w="100" w:type="dxa"/>
              <w:bottom w:w="100" w:type="dxa"/>
              <w:right w:w="100" w:type="dxa"/>
            </w:tcMar>
          </w:tcPr>
          <w:p w14:paraId="0E3BDECD"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Costo – eficiencia y costo mínimo:</w:t>
            </w:r>
          </w:p>
        </w:tc>
        <w:tc>
          <w:tcPr>
            <w:tcW w:w="778" w:type="dxa"/>
            <w:shd w:val="clear" w:color="auto" w:fill="auto"/>
            <w:tcMar>
              <w:top w:w="100" w:type="dxa"/>
              <w:left w:w="100" w:type="dxa"/>
              <w:bottom w:w="100" w:type="dxa"/>
              <w:right w:w="100" w:type="dxa"/>
            </w:tcMar>
          </w:tcPr>
          <w:p w14:paraId="29DF1D7D"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No</w:t>
            </w:r>
          </w:p>
        </w:tc>
      </w:tr>
      <w:tr w:rsidR="00982650" w:rsidRPr="00855DC3" w14:paraId="0C4F29C9" w14:textId="77777777">
        <w:trPr>
          <w:trHeight w:val="34"/>
        </w:trPr>
        <w:tc>
          <w:tcPr>
            <w:tcW w:w="3855" w:type="dxa"/>
            <w:shd w:val="clear" w:color="auto" w:fill="auto"/>
            <w:tcMar>
              <w:top w:w="100" w:type="dxa"/>
              <w:left w:w="100" w:type="dxa"/>
              <w:bottom w:w="100" w:type="dxa"/>
              <w:right w:w="100" w:type="dxa"/>
            </w:tcMar>
          </w:tcPr>
          <w:p w14:paraId="5FE2BED4"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Evaluación multicriterio:</w:t>
            </w:r>
          </w:p>
        </w:tc>
        <w:tc>
          <w:tcPr>
            <w:tcW w:w="778" w:type="dxa"/>
            <w:shd w:val="clear" w:color="auto" w:fill="auto"/>
            <w:tcMar>
              <w:top w:w="100" w:type="dxa"/>
              <w:left w:w="100" w:type="dxa"/>
              <w:bottom w:w="100" w:type="dxa"/>
              <w:right w:w="100" w:type="dxa"/>
            </w:tcMar>
          </w:tcPr>
          <w:p w14:paraId="18BFACA6"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No</w:t>
            </w:r>
          </w:p>
        </w:tc>
      </w:tr>
    </w:tbl>
    <w:p w14:paraId="5402B073" w14:textId="77777777" w:rsidR="00982650" w:rsidRDefault="00982650" w:rsidP="008438EF">
      <w:pPr>
        <w:spacing w:line="276" w:lineRule="auto"/>
        <w:ind w:firstLine="360"/>
        <w:jc w:val="both"/>
        <w:rPr>
          <w:rFonts w:asciiTheme="majorHAnsi" w:hAnsiTheme="majorHAnsi" w:cstheme="majorHAnsi"/>
          <w:b/>
        </w:rPr>
      </w:pPr>
    </w:p>
    <w:p w14:paraId="23D1B21A" w14:textId="77777777" w:rsidR="00855DC3" w:rsidRPr="008438EF" w:rsidRDefault="00855DC3" w:rsidP="008438EF">
      <w:pPr>
        <w:spacing w:line="276" w:lineRule="auto"/>
        <w:ind w:firstLine="360"/>
        <w:jc w:val="both"/>
        <w:rPr>
          <w:rFonts w:asciiTheme="majorHAnsi" w:hAnsiTheme="majorHAnsi" w:cstheme="majorHAnsi"/>
          <w:b/>
        </w:rPr>
      </w:pPr>
    </w:p>
    <w:p w14:paraId="063820F8" w14:textId="77777777" w:rsidR="00982650" w:rsidRPr="008438EF" w:rsidRDefault="004616F3" w:rsidP="008438EF">
      <w:pPr>
        <w:keepNext/>
        <w:keepLines/>
        <w:numPr>
          <w:ilvl w:val="0"/>
          <w:numId w:val="6"/>
        </w:numPr>
        <w:pBdr>
          <w:top w:val="nil"/>
          <w:left w:val="nil"/>
          <w:bottom w:val="nil"/>
          <w:right w:val="nil"/>
          <w:between w:val="nil"/>
        </w:pBdr>
        <w:ind w:left="0" w:firstLine="360"/>
        <w:rPr>
          <w:rFonts w:asciiTheme="majorHAnsi" w:hAnsiTheme="majorHAnsi" w:cstheme="majorHAnsi"/>
          <w:b/>
          <w:color w:val="000000"/>
        </w:rPr>
      </w:pPr>
      <w:bookmarkStart w:id="20" w:name="_heading=h.1egqt2p" w:colFirst="0" w:colLast="0"/>
      <w:bookmarkEnd w:id="20"/>
      <w:r w:rsidRPr="008438EF">
        <w:rPr>
          <w:rFonts w:asciiTheme="majorHAnsi" w:hAnsiTheme="majorHAnsi" w:cstheme="majorHAnsi"/>
          <w:b/>
          <w:color w:val="000000"/>
        </w:rPr>
        <w:t xml:space="preserve">PREPARACIÓN DE LA ALTERNATIVA SELECCIONADA </w:t>
      </w:r>
    </w:p>
    <w:p w14:paraId="325580DE" w14:textId="77777777" w:rsidR="00982650" w:rsidRPr="008438EF" w:rsidRDefault="00982650" w:rsidP="008438EF">
      <w:pPr>
        <w:spacing w:line="276" w:lineRule="auto"/>
        <w:jc w:val="both"/>
        <w:rPr>
          <w:rFonts w:asciiTheme="majorHAnsi" w:hAnsiTheme="majorHAnsi" w:cstheme="majorHAnsi"/>
          <w:b/>
        </w:rPr>
      </w:pPr>
    </w:p>
    <w:p w14:paraId="153D9606"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Alternativa 1. </w:t>
      </w:r>
      <w:r w:rsidRPr="008438EF">
        <w:rPr>
          <w:rFonts w:asciiTheme="majorHAnsi" w:hAnsiTheme="majorHAnsi" w:cstheme="majorHAnsi"/>
        </w:rPr>
        <w:t>Fortalecimiento de los procesos de fomento cultural para la gestión incluyente en Cultura para la vida cotidiana en Bogotá D.C.</w:t>
      </w:r>
    </w:p>
    <w:p w14:paraId="76B121B1" w14:textId="77777777" w:rsidR="00982650" w:rsidRPr="008438EF" w:rsidRDefault="00982650" w:rsidP="008438EF">
      <w:pPr>
        <w:spacing w:line="276" w:lineRule="auto"/>
        <w:ind w:firstLine="360"/>
        <w:jc w:val="both"/>
        <w:rPr>
          <w:rFonts w:asciiTheme="majorHAnsi" w:hAnsiTheme="majorHAnsi" w:cstheme="majorHAnsi"/>
          <w:b/>
        </w:rPr>
      </w:pPr>
    </w:p>
    <w:p w14:paraId="04668861" w14:textId="77777777" w:rsidR="00982650" w:rsidRPr="008438EF" w:rsidRDefault="004616F3" w:rsidP="008438EF">
      <w:pPr>
        <w:keepNext/>
        <w:keepLines/>
        <w:numPr>
          <w:ilvl w:val="1"/>
          <w:numId w:val="1"/>
        </w:numPr>
        <w:pBdr>
          <w:top w:val="nil"/>
          <w:left w:val="nil"/>
          <w:bottom w:val="nil"/>
          <w:right w:val="nil"/>
          <w:between w:val="nil"/>
        </w:pBdr>
        <w:ind w:left="0" w:firstLine="360"/>
        <w:rPr>
          <w:rFonts w:asciiTheme="majorHAnsi" w:hAnsiTheme="majorHAnsi" w:cstheme="majorHAnsi"/>
          <w:b/>
          <w:color w:val="000000"/>
        </w:rPr>
      </w:pPr>
      <w:bookmarkStart w:id="21" w:name="_heading=h.3ygebqi" w:colFirst="0" w:colLast="0"/>
      <w:bookmarkEnd w:id="21"/>
      <w:r w:rsidRPr="008438EF">
        <w:rPr>
          <w:rFonts w:asciiTheme="majorHAnsi" w:hAnsiTheme="majorHAnsi" w:cstheme="majorHAnsi"/>
          <w:b/>
          <w:color w:val="000000"/>
        </w:rPr>
        <w:t>Estudio de necesidades</w:t>
      </w:r>
    </w:p>
    <w:p w14:paraId="6C8A9520"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d"/>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229"/>
      </w:tblGrid>
      <w:tr w:rsidR="00982650" w:rsidRPr="00855DC3" w14:paraId="6E6B00BD" w14:textId="77777777">
        <w:trPr>
          <w:trHeight w:val="443"/>
        </w:trPr>
        <w:tc>
          <w:tcPr>
            <w:tcW w:w="1515" w:type="dxa"/>
            <w:shd w:val="clear" w:color="auto" w:fill="auto"/>
            <w:tcMar>
              <w:top w:w="100" w:type="dxa"/>
              <w:left w:w="100" w:type="dxa"/>
              <w:bottom w:w="100" w:type="dxa"/>
              <w:right w:w="100" w:type="dxa"/>
            </w:tcMar>
          </w:tcPr>
          <w:p w14:paraId="1B87ED0E"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lastRenderedPageBreak/>
              <w:t>Bien o servicio:</w:t>
            </w:r>
          </w:p>
        </w:tc>
        <w:tc>
          <w:tcPr>
            <w:tcW w:w="7229" w:type="dxa"/>
            <w:shd w:val="clear" w:color="auto" w:fill="auto"/>
            <w:tcMar>
              <w:top w:w="100" w:type="dxa"/>
              <w:left w:w="100" w:type="dxa"/>
              <w:bottom w:w="100" w:type="dxa"/>
              <w:right w:w="100" w:type="dxa"/>
            </w:tcMar>
          </w:tcPr>
          <w:p w14:paraId="489DF273"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Servicios de fomento para la gestión incluyente de la estrategia dirigida a la promoción de los procesos culturales, artísticos y patrimoniales.</w:t>
            </w:r>
          </w:p>
        </w:tc>
      </w:tr>
      <w:tr w:rsidR="00982650" w:rsidRPr="00855DC3" w14:paraId="5EAD3C99" w14:textId="77777777">
        <w:trPr>
          <w:trHeight w:val="166"/>
        </w:trPr>
        <w:tc>
          <w:tcPr>
            <w:tcW w:w="1515" w:type="dxa"/>
            <w:shd w:val="clear" w:color="auto" w:fill="auto"/>
            <w:tcMar>
              <w:top w:w="100" w:type="dxa"/>
              <w:left w:w="100" w:type="dxa"/>
              <w:bottom w:w="100" w:type="dxa"/>
              <w:right w:w="100" w:type="dxa"/>
            </w:tcMar>
          </w:tcPr>
          <w:p w14:paraId="1A084022"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Medido a través de:</w:t>
            </w:r>
          </w:p>
        </w:tc>
        <w:tc>
          <w:tcPr>
            <w:tcW w:w="7229" w:type="dxa"/>
            <w:shd w:val="clear" w:color="auto" w:fill="auto"/>
            <w:tcMar>
              <w:top w:w="100" w:type="dxa"/>
              <w:left w:w="100" w:type="dxa"/>
              <w:bottom w:w="100" w:type="dxa"/>
              <w:right w:w="100" w:type="dxa"/>
            </w:tcMar>
          </w:tcPr>
          <w:p w14:paraId="49911A5D"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Porcentaje.</w:t>
            </w:r>
          </w:p>
        </w:tc>
      </w:tr>
      <w:tr w:rsidR="00982650" w:rsidRPr="00855DC3" w14:paraId="55E4785C" w14:textId="77777777">
        <w:tc>
          <w:tcPr>
            <w:tcW w:w="1515" w:type="dxa"/>
            <w:shd w:val="clear" w:color="auto" w:fill="auto"/>
            <w:tcMar>
              <w:top w:w="100" w:type="dxa"/>
              <w:left w:w="100" w:type="dxa"/>
              <w:bottom w:w="100" w:type="dxa"/>
              <w:right w:w="100" w:type="dxa"/>
            </w:tcMar>
          </w:tcPr>
          <w:p w14:paraId="36FA991E"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Descripción:</w:t>
            </w:r>
          </w:p>
        </w:tc>
        <w:tc>
          <w:tcPr>
            <w:tcW w:w="7229" w:type="dxa"/>
            <w:shd w:val="clear" w:color="auto" w:fill="auto"/>
            <w:tcMar>
              <w:top w:w="100" w:type="dxa"/>
              <w:left w:w="100" w:type="dxa"/>
              <w:bottom w:w="100" w:type="dxa"/>
              <w:right w:w="100" w:type="dxa"/>
            </w:tcMar>
          </w:tcPr>
          <w:p w14:paraId="46D0DE14" w14:textId="77777777" w:rsidR="00982650" w:rsidRPr="00855DC3" w:rsidRDefault="004616F3" w:rsidP="008438EF">
            <w:pPr>
              <w:jc w:val="both"/>
              <w:rPr>
                <w:rFonts w:asciiTheme="majorHAnsi" w:hAnsiTheme="majorHAnsi" w:cstheme="majorHAnsi"/>
                <w:sz w:val="18"/>
                <w:szCs w:val="18"/>
              </w:rPr>
            </w:pPr>
            <w:r w:rsidRPr="00855DC3">
              <w:rPr>
                <w:rFonts w:asciiTheme="majorHAnsi" w:hAnsiTheme="majorHAnsi" w:cstheme="majorHAnsi"/>
                <w:sz w:val="18"/>
                <w:szCs w:val="18"/>
                <w:u w:val="single"/>
              </w:rPr>
              <w:t>Componente 1</w:t>
            </w:r>
            <w:r w:rsidRPr="00855DC3">
              <w:rPr>
                <w:rFonts w:asciiTheme="majorHAnsi" w:hAnsiTheme="majorHAnsi" w:cstheme="majorHAnsi"/>
                <w:sz w:val="18"/>
                <w:szCs w:val="18"/>
              </w:rPr>
              <w:t>: Estrategia de gestión y dinamización del conocimiento para el proceso de formulación e implementación de las políticas y programas de Fomento: consiste en el diseño y desarrollo de una línea de gestión del conocimiento que dé fundamento al proceso de gestión de las políticas de fomento. Para esto se propone la conformación de un órgano consultivo, reflexivo y deliberante que funja como tanque de pensamiento, y que establezca los marcos de referencia para definir las líneas metodológicas para la sistematización y socialización de los aprendizajes, así como lineamientos para incorporar los aprendizajes institucionales a la práctica y gestión de los programas. Los resultados que se esperan de esta estrategia apuntan al incremento de la coherencia de las políticas, y el rescate y reafirmación de la identidad cultural de la ciudad.</w:t>
            </w:r>
          </w:p>
        </w:tc>
      </w:tr>
    </w:tbl>
    <w:p w14:paraId="38EA4C1F"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e"/>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2355"/>
        <w:gridCol w:w="2505"/>
        <w:gridCol w:w="1424"/>
      </w:tblGrid>
      <w:tr w:rsidR="00982650" w:rsidRPr="00855DC3" w14:paraId="7E24D3FA" w14:textId="77777777">
        <w:trPr>
          <w:trHeight w:val="315"/>
        </w:trPr>
        <w:tc>
          <w:tcPr>
            <w:tcW w:w="2475" w:type="dxa"/>
          </w:tcPr>
          <w:p w14:paraId="0F770DE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Año</w:t>
            </w:r>
          </w:p>
        </w:tc>
        <w:tc>
          <w:tcPr>
            <w:tcW w:w="2355" w:type="dxa"/>
          </w:tcPr>
          <w:p w14:paraId="655D9CE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2505" w:type="dxa"/>
          </w:tcPr>
          <w:p w14:paraId="5358398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Demanda</w:t>
            </w:r>
          </w:p>
        </w:tc>
        <w:tc>
          <w:tcPr>
            <w:tcW w:w="1424" w:type="dxa"/>
          </w:tcPr>
          <w:p w14:paraId="7AA3EF6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Déficit</w:t>
            </w:r>
          </w:p>
        </w:tc>
      </w:tr>
      <w:tr w:rsidR="00982650" w:rsidRPr="00855DC3" w14:paraId="1DCC9446" w14:textId="77777777">
        <w:tc>
          <w:tcPr>
            <w:tcW w:w="2475" w:type="dxa"/>
          </w:tcPr>
          <w:p w14:paraId="65E5249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2016</w:t>
            </w:r>
          </w:p>
        </w:tc>
        <w:tc>
          <w:tcPr>
            <w:tcW w:w="2355" w:type="dxa"/>
          </w:tcPr>
          <w:p w14:paraId="22BA928C"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6A94D3D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6A8F7D7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097EBD3E" w14:textId="77777777">
        <w:tc>
          <w:tcPr>
            <w:tcW w:w="2475" w:type="dxa"/>
          </w:tcPr>
          <w:p w14:paraId="4C60FFB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2017</w:t>
            </w:r>
          </w:p>
        </w:tc>
        <w:tc>
          <w:tcPr>
            <w:tcW w:w="2355" w:type="dxa"/>
          </w:tcPr>
          <w:p w14:paraId="403E275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2B77AF4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298C615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127AAE6B" w14:textId="77777777">
        <w:tc>
          <w:tcPr>
            <w:tcW w:w="2475" w:type="dxa"/>
          </w:tcPr>
          <w:p w14:paraId="5E2EB25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2018</w:t>
            </w:r>
          </w:p>
        </w:tc>
        <w:tc>
          <w:tcPr>
            <w:tcW w:w="2355" w:type="dxa"/>
          </w:tcPr>
          <w:p w14:paraId="407B892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5E49215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3691CD3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71B37B76" w14:textId="77777777">
        <w:tc>
          <w:tcPr>
            <w:tcW w:w="2475" w:type="dxa"/>
          </w:tcPr>
          <w:p w14:paraId="078206E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2019</w:t>
            </w:r>
          </w:p>
        </w:tc>
        <w:tc>
          <w:tcPr>
            <w:tcW w:w="2355" w:type="dxa"/>
          </w:tcPr>
          <w:p w14:paraId="224EAE9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3F8BDFCB"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741556E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693783F7" w14:textId="77777777">
        <w:tc>
          <w:tcPr>
            <w:tcW w:w="2475" w:type="dxa"/>
          </w:tcPr>
          <w:p w14:paraId="0D9449D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2355" w:type="dxa"/>
          </w:tcPr>
          <w:p w14:paraId="0CE18D3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43F2E46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5830F51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483C310D" w14:textId="77777777">
        <w:tc>
          <w:tcPr>
            <w:tcW w:w="2475" w:type="dxa"/>
          </w:tcPr>
          <w:p w14:paraId="11CE8A4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2355" w:type="dxa"/>
          </w:tcPr>
          <w:p w14:paraId="3B9C713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7BAFD1CC"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23106D4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16B417A6" w14:textId="77777777">
        <w:tc>
          <w:tcPr>
            <w:tcW w:w="2475" w:type="dxa"/>
          </w:tcPr>
          <w:p w14:paraId="4832A2C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2355" w:type="dxa"/>
          </w:tcPr>
          <w:p w14:paraId="599B8B1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3F334F7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2E7D445B"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09CC1CDB" w14:textId="77777777">
        <w:tc>
          <w:tcPr>
            <w:tcW w:w="2475" w:type="dxa"/>
          </w:tcPr>
          <w:p w14:paraId="15FC04D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2355" w:type="dxa"/>
          </w:tcPr>
          <w:p w14:paraId="00515A4F"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4C024BC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0F21412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49E8F7FA" w14:textId="77777777">
        <w:tc>
          <w:tcPr>
            <w:tcW w:w="2475" w:type="dxa"/>
          </w:tcPr>
          <w:p w14:paraId="767BA1D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2355" w:type="dxa"/>
          </w:tcPr>
          <w:p w14:paraId="7FFBF23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7F873A3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1424" w:type="dxa"/>
          </w:tcPr>
          <w:p w14:paraId="01D0FF9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038F3D89" w14:textId="77777777">
        <w:tc>
          <w:tcPr>
            <w:tcW w:w="2475" w:type="dxa"/>
          </w:tcPr>
          <w:p w14:paraId="097E024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Tipo</w:t>
            </w:r>
          </w:p>
        </w:tc>
        <w:tc>
          <w:tcPr>
            <w:tcW w:w="6284" w:type="dxa"/>
            <w:gridSpan w:val="3"/>
          </w:tcPr>
          <w:p w14:paraId="422AEB3C"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 xml:space="preserve">Descripción </w:t>
            </w:r>
          </w:p>
        </w:tc>
      </w:tr>
      <w:tr w:rsidR="00982650" w:rsidRPr="00855DC3" w14:paraId="266E7771" w14:textId="77777777">
        <w:tc>
          <w:tcPr>
            <w:tcW w:w="2475" w:type="dxa"/>
          </w:tcPr>
          <w:p w14:paraId="293850F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6284" w:type="dxa"/>
            <w:gridSpan w:val="3"/>
          </w:tcPr>
          <w:p w14:paraId="7087D7CB"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Necesidades de estructurar e implementar mecanismo que faciliten la gestión de conocimiento.</w:t>
            </w:r>
          </w:p>
        </w:tc>
      </w:tr>
      <w:tr w:rsidR="00982650" w:rsidRPr="00855DC3" w14:paraId="6357DC86" w14:textId="77777777">
        <w:tc>
          <w:tcPr>
            <w:tcW w:w="2475" w:type="dxa"/>
          </w:tcPr>
          <w:p w14:paraId="76E8E4B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Demanda</w:t>
            </w:r>
          </w:p>
        </w:tc>
        <w:tc>
          <w:tcPr>
            <w:tcW w:w="6284" w:type="dxa"/>
            <w:gridSpan w:val="3"/>
          </w:tcPr>
          <w:p w14:paraId="5F9B494C"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Estructura e implementación</w:t>
            </w:r>
          </w:p>
        </w:tc>
      </w:tr>
    </w:tbl>
    <w:p w14:paraId="3CB3DA72"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8"/>
        <w:gridCol w:w="6946"/>
      </w:tblGrid>
      <w:tr w:rsidR="00982650" w:rsidRPr="00855DC3" w14:paraId="5CBB17FE" w14:textId="77777777">
        <w:trPr>
          <w:trHeight w:val="423"/>
        </w:trPr>
        <w:tc>
          <w:tcPr>
            <w:tcW w:w="1798" w:type="dxa"/>
            <w:shd w:val="clear" w:color="auto" w:fill="auto"/>
            <w:tcMar>
              <w:top w:w="100" w:type="dxa"/>
              <w:left w:w="100" w:type="dxa"/>
              <w:bottom w:w="100" w:type="dxa"/>
              <w:right w:w="100" w:type="dxa"/>
            </w:tcMar>
          </w:tcPr>
          <w:p w14:paraId="5AD0121E"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Bien o servicio:</w:t>
            </w:r>
          </w:p>
        </w:tc>
        <w:tc>
          <w:tcPr>
            <w:tcW w:w="6946" w:type="dxa"/>
            <w:shd w:val="clear" w:color="auto" w:fill="auto"/>
            <w:tcMar>
              <w:top w:w="100" w:type="dxa"/>
              <w:left w:w="100" w:type="dxa"/>
              <w:bottom w:w="100" w:type="dxa"/>
              <w:right w:w="100" w:type="dxa"/>
            </w:tcMar>
          </w:tcPr>
          <w:p w14:paraId="7B53E66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Servicios de fomento para la gestión incluyente de la estrategia dirigida a la promoción de los procesos culturales, artísticos, patrimoniales.</w:t>
            </w:r>
          </w:p>
        </w:tc>
      </w:tr>
      <w:tr w:rsidR="00982650" w:rsidRPr="00855DC3" w14:paraId="313A18F9" w14:textId="77777777">
        <w:trPr>
          <w:trHeight w:val="166"/>
        </w:trPr>
        <w:tc>
          <w:tcPr>
            <w:tcW w:w="1798" w:type="dxa"/>
            <w:shd w:val="clear" w:color="auto" w:fill="auto"/>
            <w:tcMar>
              <w:top w:w="100" w:type="dxa"/>
              <w:left w:w="100" w:type="dxa"/>
              <w:bottom w:w="100" w:type="dxa"/>
              <w:right w:w="100" w:type="dxa"/>
            </w:tcMar>
          </w:tcPr>
          <w:p w14:paraId="109460FD"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Medido a través de:</w:t>
            </w:r>
          </w:p>
        </w:tc>
        <w:tc>
          <w:tcPr>
            <w:tcW w:w="6946" w:type="dxa"/>
            <w:shd w:val="clear" w:color="auto" w:fill="auto"/>
            <w:tcMar>
              <w:top w:w="100" w:type="dxa"/>
              <w:left w:w="100" w:type="dxa"/>
              <w:bottom w:w="100" w:type="dxa"/>
              <w:right w:w="100" w:type="dxa"/>
            </w:tcMar>
          </w:tcPr>
          <w:p w14:paraId="27598B19"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Porcentaje.</w:t>
            </w:r>
          </w:p>
        </w:tc>
      </w:tr>
      <w:tr w:rsidR="00982650" w:rsidRPr="00855DC3" w14:paraId="24B0760D" w14:textId="77777777">
        <w:tc>
          <w:tcPr>
            <w:tcW w:w="1798" w:type="dxa"/>
            <w:shd w:val="clear" w:color="auto" w:fill="auto"/>
            <w:tcMar>
              <w:top w:w="100" w:type="dxa"/>
              <w:left w:w="100" w:type="dxa"/>
              <w:bottom w:w="100" w:type="dxa"/>
              <w:right w:w="100" w:type="dxa"/>
            </w:tcMar>
          </w:tcPr>
          <w:p w14:paraId="1CDCC899"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Descripción:</w:t>
            </w:r>
          </w:p>
        </w:tc>
        <w:tc>
          <w:tcPr>
            <w:tcW w:w="6946" w:type="dxa"/>
            <w:shd w:val="clear" w:color="auto" w:fill="auto"/>
            <w:tcMar>
              <w:top w:w="100" w:type="dxa"/>
              <w:left w:w="100" w:type="dxa"/>
              <w:bottom w:w="100" w:type="dxa"/>
              <w:right w:w="100" w:type="dxa"/>
            </w:tcMar>
          </w:tcPr>
          <w:p w14:paraId="5D085BA3" w14:textId="77777777" w:rsidR="00982650" w:rsidRPr="00855DC3" w:rsidRDefault="004616F3" w:rsidP="008438EF">
            <w:pPr>
              <w:pBdr>
                <w:top w:val="nil"/>
                <w:left w:val="nil"/>
                <w:bottom w:val="nil"/>
                <w:right w:val="nil"/>
                <w:between w:val="nil"/>
              </w:pBdr>
              <w:jc w:val="both"/>
              <w:rPr>
                <w:rFonts w:asciiTheme="majorHAnsi" w:hAnsiTheme="majorHAnsi" w:cstheme="majorHAnsi"/>
                <w:sz w:val="18"/>
                <w:szCs w:val="18"/>
              </w:rPr>
            </w:pPr>
            <w:r w:rsidRPr="00855DC3">
              <w:rPr>
                <w:rFonts w:asciiTheme="majorHAnsi" w:hAnsiTheme="majorHAnsi" w:cstheme="majorHAnsi"/>
                <w:sz w:val="18"/>
                <w:szCs w:val="18"/>
                <w:u w:val="single"/>
              </w:rPr>
              <w:t>Componente 2</w:t>
            </w:r>
            <w:r w:rsidRPr="00855DC3">
              <w:rPr>
                <w:rFonts w:asciiTheme="majorHAnsi" w:hAnsiTheme="majorHAnsi" w:cstheme="majorHAnsi"/>
                <w:sz w:val="18"/>
                <w:szCs w:val="18"/>
              </w:rPr>
              <w:t xml:space="preserve">: Estrategia de articulación interinstitucional e intersectorial con enfoque territorial y poblacional para el fomento de los procesos culturales, artísticos, patrimoniales: incluye el impulso de acciones, a través de la cual se busca optimización de recursos y la construcción de ciudadanía. El mecanismo de gestión que se priorizará es la asistencia técnica </w:t>
            </w:r>
            <w:r w:rsidRPr="00855DC3">
              <w:rPr>
                <w:rFonts w:asciiTheme="majorHAnsi" w:hAnsiTheme="majorHAnsi" w:cstheme="majorHAnsi"/>
                <w:sz w:val="18"/>
                <w:szCs w:val="18"/>
              </w:rPr>
              <w:lastRenderedPageBreak/>
              <w:t>a entidades del orden distrital y local y el resultado esperado es el incremento de estímulos y apoyos entregados bajo criterios de territorialidad y equidad.</w:t>
            </w:r>
          </w:p>
        </w:tc>
      </w:tr>
    </w:tbl>
    <w:p w14:paraId="20AD918A"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0"/>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2355"/>
        <w:gridCol w:w="2505"/>
        <w:gridCol w:w="1424"/>
      </w:tblGrid>
      <w:tr w:rsidR="00982650" w:rsidRPr="00855DC3" w14:paraId="2FD95191" w14:textId="77777777">
        <w:trPr>
          <w:trHeight w:val="315"/>
        </w:trPr>
        <w:tc>
          <w:tcPr>
            <w:tcW w:w="2475" w:type="dxa"/>
          </w:tcPr>
          <w:p w14:paraId="3DB5132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Año</w:t>
            </w:r>
          </w:p>
        </w:tc>
        <w:tc>
          <w:tcPr>
            <w:tcW w:w="2355" w:type="dxa"/>
          </w:tcPr>
          <w:p w14:paraId="66ADA07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2505" w:type="dxa"/>
          </w:tcPr>
          <w:p w14:paraId="2DF16CB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Demanda</w:t>
            </w:r>
          </w:p>
        </w:tc>
        <w:tc>
          <w:tcPr>
            <w:tcW w:w="1424" w:type="dxa"/>
          </w:tcPr>
          <w:p w14:paraId="21E3810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Déficit</w:t>
            </w:r>
          </w:p>
        </w:tc>
      </w:tr>
      <w:tr w:rsidR="00982650" w:rsidRPr="00855DC3" w14:paraId="2D46CFD9" w14:textId="77777777">
        <w:tc>
          <w:tcPr>
            <w:tcW w:w="2475" w:type="dxa"/>
          </w:tcPr>
          <w:p w14:paraId="3F1AFCB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2016</w:t>
            </w:r>
          </w:p>
        </w:tc>
        <w:tc>
          <w:tcPr>
            <w:tcW w:w="2355" w:type="dxa"/>
          </w:tcPr>
          <w:p w14:paraId="095DFEE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7608B88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479B563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27ED53C8" w14:textId="77777777">
        <w:tc>
          <w:tcPr>
            <w:tcW w:w="2475" w:type="dxa"/>
          </w:tcPr>
          <w:p w14:paraId="10A09233"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2017</w:t>
            </w:r>
          </w:p>
        </w:tc>
        <w:tc>
          <w:tcPr>
            <w:tcW w:w="2355" w:type="dxa"/>
          </w:tcPr>
          <w:p w14:paraId="7B15643F"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7</w:t>
            </w:r>
          </w:p>
        </w:tc>
        <w:tc>
          <w:tcPr>
            <w:tcW w:w="2505" w:type="dxa"/>
          </w:tcPr>
          <w:p w14:paraId="7EB3CE27"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52F8A56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-81</w:t>
            </w:r>
          </w:p>
        </w:tc>
      </w:tr>
      <w:tr w:rsidR="00982650" w:rsidRPr="00855DC3" w14:paraId="35D06FE5" w14:textId="77777777">
        <w:tc>
          <w:tcPr>
            <w:tcW w:w="2475" w:type="dxa"/>
          </w:tcPr>
          <w:p w14:paraId="56B3D57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2018</w:t>
            </w:r>
          </w:p>
        </w:tc>
        <w:tc>
          <w:tcPr>
            <w:tcW w:w="2355" w:type="dxa"/>
          </w:tcPr>
          <w:p w14:paraId="4C10AD0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36CA3F2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07E6A18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1EDF3EE3" w14:textId="77777777">
        <w:tc>
          <w:tcPr>
            <w:tcW w:w="2475" w:type="dxa"/>
          </w:tcPr>
          <w:p w14:paraId="18617D9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2019</w:t>
            </w:r>
          </w:p>
        </w:tc>
        <w:tc>
          <w:tcPr>
            <w:tcW w:w="2355" w:type="dxa"/>
          </w:tcPr>
          <w:p w14:paraId="6F1B8B5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2505" w:type="dxa"/>
          </w:tcPr>
          <w:p w14:paraId="0EBDEDD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2759109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-85</w:t>
            </w:r>
          </w:p>
        </w:tc>
      </w:tr>
      <w:tr w:rsidR="00982650" w:rsidRPr="00855DC3" w14:paraId="54D393E2" w14:textId="77777777">
        <w:tc>
          <w:tcPr>
            <w:tcW w:w="2475" w:type="dxa"/>
          </w:tcPr>
          <w:p w14:paraId="757C5AD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2355" w:type="dxa"/>
          </w:tcPr>
          <w:p w14:paraId="3EB6A64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505" w:type="dxa"/>
          </w:tcPr>
          <w:p w14:paraId="0016C5E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04B2A79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r>
      <w:tr w:rsidR="00982650" w:rsidRPr="00855DC3" w14:paraId="004339D0" w14:textId="77777777">
        <w:tc>
          <w:tcPr>
            <w:tcW w:w="2475" w:type="dxa"/>
          </w:tcPr>
          <w:p w14:paraId="53DD38A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2355" w:type="dxa"/>
          </w:tcPr>
          <w:p w14:paraId="68D380D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1501881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76CF0D6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-88</w:t>
            </w:r>
          </w:p>
        </w:tc>
      </w:tr>
      <w:tr w:rsidR="00982650" w:rsidRPr="00855DC3" w14:paraId="075F7B78" w14:textId="77777777">
        <w:tc>
          <w:tcPr>
            <w:tcW w:w="2475" w:type="dxa"/>
          </w:tcPr>
          <w:p w14:paraId="2E0D95F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2355" w:type="dxa"/>
          </w:tcPr>
          <w:p w14:paraId="5A3FD1F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5D65FA4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2C3EFC3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-88</w:t>
            </w:r>
          </w:p>
        </w:tc>
      </w:tr>
      <w:tr w:rsidR="00982650" w:rsidRPr="00855DC3" w14:paraId="36EE6D0C" w14:textId="77777777">
        <w:tc>
          <w:tcPr>
            <w:tcW w:w="2475" w:type="dxa"/>
          </w:tcPr>
          <w:p w14:paraId="75104CC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2355" w:type="dxa"/>
          </w:tcPr>
          <w:p w14:paraId="0D5DA817"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5D06265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4FF9A2FC"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-88</w:t>
            </w:r>
          </w:p>
        </w:tc>
      </w:tr>
      <w:tr w:rsidR="00982650" w:rsidRPr="00855DC3" w14:paraId="073D889D" w14:textId="77777777">
        <w:tc>
          <w:tcPr>
            <w:tcW w:w="2475" w:type="dxa"/>
          </w:tcPr>
          <w:p w14:paraId="73DA347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2355" w:type="dxa"/>
          </w:tcPr>
          <w:p w14:paraId="151C4BB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505" w:type="dxa"/>
          </w:tcPr>
          <w:p w14:paraId="7990ACA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89</w:t>
            </w:r>
          </w:p>
        </w:tc>
        <w:tc>
          <w:tcPr>
            <w:tcW w:w="1424" w:type="dxa"/>
          </w:tcPr>
          <w:p w14:paraId="3E3B6279"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-88</w:t>
            </w:r>
          </w:p>
        </w:tc>
      </w:tr>
      <w:tr w:rsidR="00982650" w:rsidRPr="00855DC3" w14:paraId="5A1564E5" w14:textId="77777777">
        <w:tc>
          <w:tcPr>
            <w:tcW w:w="2475" w:type="dxa"/>
          </w:tcPr>
          <w:p w14:paraId="5EAE9B8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Tipo</w:t>
            </w:r>
          </w:p>
        </w:tc>
        <w:tc>
          <w:tcPr>
            <w:tcW w:w="6284" w:type="dxa"/>
            <w:gridSpan w:val="3"/>
          </w:tcPr>
          <w:p w14:paraId="6B91F949"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 xml:space="preserve">Descripción </w:t>
            </w:r>
          </w:p>
        </w:tc>
      </w:tr>
      <w:tr w:rsidR="00982650" w:rsidRPr="00855DC3" w14:paraId="2F444DFD" w14:textId="77777777">
        <w:tc>
          <w:tcPr>
            <w:tcW w:w="2475" w:type="dxa"/>
          </w:tcPr>
          <w:p w14:paraId="01CC9D4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6284" w:type="dxa"/>
            <w:gridSpan w:val="3"/>
          </w:tcPr>
          <w:p w14:paraId="21BB7355"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Número de convenios que se firmen durante la vigencia</w:t>
            </w:r>
          </w:p>
        </w:tc>
      </w:tr>
      <w:tr w:rsidR="00982650" w:rsidRPr="00855DC3" w14:paraId="143A020D" w14:textId="77777777">
        <w:tc>
          <w:tcPr>
            <w:tcW w:w="2475" w:type="dxa"/>
          </w:tcPr>
          <w:p w14:paraId="6A709FA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Demanda </w:t>
            </w:r>
          </w:p>
        </w:tc>
        <w:tc>
          <w:tcPr>
            <w:tcW w:w="6284" w:type="dxa"/>
            <w:gridSpan w:val="3"/>
          </w:tcPr>
          <w:p w14:paraId="7DAA9599"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Las 20 alcaldías locales de Bogotá, Ministerio de Cultura, Secretarías, Entidades adscritas y entidades vinculadas al Distrito.</w:t>
            </w:r>
          </w:p>
        </w:tc>
      </w:tr>
    </w:tbl>
    <w:p w14:paraId="106D5CC1"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1"/>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8"/>
        <w:gridCol w:w="6946"/>
      </w:tblGrid>
      <w:tr w:rsidR="00982650" w:rsidRPr="00855DC3" w14:paraId="31CA8B45" w14:textId="77777777">
        <w:trPr>
          <w:trHeight w:val="423"/>
        </w:trPr>
        <w:tc>
          <w:tcPr>
            <w:tcW w:w="1798" w:type="dxa"/>
            <w:shd w:val="clear" w:color="auto" w:fill="auto"/>
            <w:tcMar>
              <w:top w:w="100" w:type="dxa"/>
              <w:left w:w="100" w:type="dxa"/>
              <w:bottom w:w="100" w:type="dxa"/>
              <w:right w:w="100" w:type="dxa"/>
            </w:tcMar>
          </w:tcPr>
          <w:p w14:paraId="4E8C1C26"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Bien o servicio:</w:t>
            </w:r>
          </w:p>
        </w:tc>
        <w:tc>
          <w:tcPr>
            <w:tcW w:w="6946" w:type="dxa"/>
            <w:shd w:val="clear" w:color="auto" w:fill="auto"/>
            <w:tcMar>
              <w:top w:w="100" w:type="dxa"/>
              <w:left w:w="100" w:type="dxa"/>
              <w:bottom w:w="100" w:type="dxa"/>
              <w:right w:w="100" w:type="dxa"/>
            </w:tcMar>
          </w:tcPr>
          <w:p w14:paraId="7020B4F2"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Servicios de fomento para la gestión incluyente de la estrategia dirigida a la promoción de los procesos culturales, artísticos y patrimoniales.</w:t>
            </w:r>
          </w:p>
        </w:tc>
      </w:tr>
      <w:tr w:rsidR="00982650" w:rsidRPr="00855DC3" w14:paraId="01FC29E8" w14:textId="77777777">
        <w:trPr>
          <w:trHeight w:val="166"/>
        </w:trPr>
        <w:tc>
          <w:tcPr>
            <w:tcW w:w="1798" w:type="dxa"/>
            <w:shd w:val="clear" w:color="auto" w:fill="auto"/>
            <w:tcMar>
              <w:top w:w="100" w:type="dxa"/>
              <w:left w:w="100" w:type="dxa"/>
              <w:bottom w:w="100" w:type="dxa"/>
              <w:right w:w="100" w:type="dxa"/>
            </w:tcMar>
          </w:tcPr>
          <w:p w14:paraId="424DAA8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Medido a través de:</w:t>
            </w:r>
          </w:p>
        </w:tc>
        <w:tc>
          <w:tcPr>
            <w:tcW w:w="6946" w:type="dxa"/>
            <w:shd w:val="clear" w:color="auto" w:fill="auto"/>
            <w:tcMar>
              <w:top w:w="100" w:type="dxa"/>
              <w:left w:w="100" w:type="dxa"/>
              <w:bottom w:w="100" w:type="dxa"/>
              <w:right w:w="100" w:type="dxa"/>
            </w:tcMar>
          </w:tcPr>
          <w:p w14:paraId="38933244"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Porcentaje.</w:t>
            </w:r>
          </w:p>
        </w:tc>
      </w:tr>
      <w:tr w:rsidR="00982650" w:rsidRPr="00855DC3" w14:paraId="67637486" w14:textId="77777777">
        <w:tc>
          <w:tcPr>
            <w:tcW w:w="1798" w:type="dxa"/>
            <w:shd w:val="clear" w:color="auto" w:fill="auto"/>
            <w:tcMar>
              <w:top w:w="100" w:type="dxa"/>
              <w:left w:w="100" w:type="dxa"/>
              <w:bottom w:w="100" w:type="dxa"/>
              <w:right w:w="100" w:type="dxa"/>
            </w:tcMar>
          </w:tcPr>
          <w:p w14:paraId="41E05C88"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Descripción:</w:t>
            </w:r>
          </w:p>
        </w:tc>
        <w:tc>
          <w:tcPr>
            <w:tcW w:w="6946" w:type="dxa"/>
            <w:shd w:val="clear" w:color="auto" w:fill="auto"/>
            <w:tcMar>
              <w:top w:w="100" w:type="dxa"/>
              <w:left w:w="100" w:type="dxa"/>
              <w:bottom w:w="100" w:type="dxa"/>
              <w:right w:w="100" w:type="dxa"/>
            </w:tcMar>
          </w:tcPr>
          <w:p w14:paraId="574AB08A" w14:textId="77777777" w:rsidR="00982650" w:rsidRPr="00855DC3" w:rsidRDefault="004616F3" w:rsidP="008438EF">
            <w:pPr>
              <w:pBdr>
                <w:top w:val="nil"/>
                <w:left w:val="nil"/>
                <w:bottom w:val="nil"/>
                <w:right w:val="nil"/>
                <w:between w:val="nil"/>
              </w:pBdr>
              <w:jc w:val="both"/>
              <w:rPr>
                <w:rFonts w:asciiTheme="majorHAnsi" w:hAnsiTheme="majorHAnsi" w:cstheme="majorHAnsi"/>
                <w:sz w:val="18"/>
                <w:szCs w:val="18"/>
              </w:rPr>
            </w:pPr>
            <w:r w:rsidRPr="00855DC3">
              <w:rPr>
                <w:rFonts w:asciiTheme="majorHAnsi" w:hAnsiTheme="majorHAnsi" w:cstheme="majorHAnsi"/>
                <w:sz w:val="18"/>
                <w:szCs w:val="18"/>
                <w:u w:val="single"/>
              </w:rPr>
              <w:t xml:space="preserve">Componente 3: </w:t>
            </w:r>
            <w:r w:rsidRPr="00855DC3">
              <w:rPr>
                <w:rFonts w:asciiTheme="majorHAnsi" w:hAnsiTheme="majorHAnsi" w:cstheme="majorHAnsi"/>
                <w:sz w:val="18"/>
                <w:szCs w:val="18"/>
              </w:rPr>
              <w:t xml:space="preserve">Acciones de fortalecimiento a los agentes del sector: estas acciones están orientadas al fortalecimiento de las capacidades de gestión cultural de los agentes, a través de asistencia técnica, orientaciones y capacitaciones en aspectos jurídicos, administrativos, financieros y contables a las </w:t>
            </w:r>
            <w:proofErr w:type="spellStart"/>
            <w:r w:rsidRPr="00855DC3">
              <w:rPr>
                <w:rFonts w:asciiTheme="majorHAnsi" w:hAnsiTheme="majorHAnsi" w:cstheme="majorHAnsi"/>
                <w:sz w:val="18"/>
                <w:szCs w:val="18"/>
              </w:rPr>
              <w:t>Esal</w:t>
            </w:r>
            <w:proofErr w:type="spellEnd"/>
            <w:r w:rsidRPr="00855DC3">
              <w:rPr>
                <w:rFonts w:asciiTheme="majorHAnsi" w:hAnsiTheme="majorHAnsi" w:cstheme="majorHAnsi"/>
                <w:sz w:val="18"/>
                <w:szCs w:val="18"/>
              </w:rPr>
              <w:t xml:space="preserve"> del sector, así como, la generación de redes de apoyo y la cualificación de procesos locales. A este componente pertenecen el PDE, PDCA, PDAE y PFAS</w:t>
            </w:r>
          </w:p>
        </w:tc>
      </w:tr>
    </w:tbl>
    <w:p w14:paraId="6D7A2313"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2"/>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2355"/>
        <w:gridCol w:w="2505"/>
        <w:gridCol w:w="1424"/>
      </w:tblGrid>
      <w:tr w:rsidR="00982650" w:rsidRPr="00855DC3" w14:paraId="3DAC14CF" w14:textId="77777777">
        <w:trPr>
          <w:trHeight w:val="315"/>
          <w:tblHeader/>
        </w:trPr>
        <w:tc>
          <w:tcPr>
            <w:tcW w:w="2475" w:type="dxa"/>
          </w:tcPr>
          <w:p w14:paraId="01A08D6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Año</w:t>
            </w:r>
          </w:p>
        </w:tc>
        <w:tc>
          <w:tcPr>
            <w:tcW w:w="2355" w:type="dxa"/>
          </w:tcPr>
          <w:p w14:paraId="075DB23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2505" w:type="dxa"/>
          </w:tcPr>
          <w:p w14:paraId="308A9CE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Demanda</w:t>
            </w:r>
          </w:p>
        </w:tc>
        <w:tc>
          <w:tcPr>
            <w:tcW w:w="1424" w:type="dxa"/>
          </w:tcPr>
          <w:p w14:paraId="50B1523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Déficit</w:t>
            </w:r>
          </w:p>
        </w:tc>
      </w:tr>
      <w:tr w:rsidR="00982650" w:rsidRPr="00855DC3" w14:paraId="6E92AA91" w14:textId="77777777">
        <w:tc>
          <w:tcPr>
            <w:tcW w:w="2475" w:type="dxa"/>
          </w:tcPr>
          <w:p w14:paraId="0DA71EE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2016</w:t>
            </w:r>
          </w:p>
        </w:tc>
        <w:tc>
          <w:tcPr>
            <w:tcW w:w="2355" w:type="dxa"/>
          </w:tcPr>
          <w:p w14:paraId="5F59EF6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c>
          <w:tcPr>
            <w:tcW w:w="2505" w:type="dxa"/>
          </w:tcPr>
          <w:p w14:paraId="1842B1B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51A97FA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6789C29D" w14:textId="77777777">
        <w:tc>
          <w:tcPr>
            <w:tcW w:w="2475" w:type="dxa"/>
          </w:tcPr>
          <w:p w14:paraId="0BA65D6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2017</w:t>
            </w:r>
          </w:p>
        </w:tc>
        <w:tc>
          <w:tcPr>
            <w:tcW w:w="2355" w:type="dxa"/>
          </w:tcPr>
          <w:p w14:paraId="085A4BC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c>
          <w:tcPr>
            <w:tcW w:w="2505" w:type="dxa"/>
          </w:tcPr>
          <w:p w14:paraId="0B1ADC5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208348B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1BBB54AB" w14:textId="77777777">
        <w:tc>
          <w:tcPr>
            <w:tcW w:w="2475" w:type="dxa"/>
          </w:tcPr>
          <w:p w14:paraId="2AFBDFF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2018</w:t>
            </w:r>
          </w:p>
        </w:tc>
        <w:tc>
          <w:tcPr>
            <w:tcW w:w="2355" w:type="dxa"/>
          </w:tcPr>
          <w:p w14:paraId="1BCC0C4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c>
          <w:tcPr>
            <w:tcW w:w="2505" w:type="dxa"/>
          </w:tcPr>
          <w:p w14:paraId="7DFEE74F"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36FCCFC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1955EE46" w14:textId="77777777">
        <w:tc>
          <w:tcPr>
            <w:tcW w:w="2475" w:type="dxa"/>
          </w:tcPr>
          <w:p w14:paraId="7CABDC0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2019</w:t>
            </w:r>
          </w:p>
        </w:tc>
        <w:tc>
          <w:tcPr>
            <w:tcW w:w="2355" w:type="dxa"/>
          </w:tcPr>
          <w:p w14:paraId="6824729F"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c>
          <w:tcPr>
            <w:tcW w:w="2505" w:type="dxa"/>
          </w:tcPr>
          <w:p w14:paraId="594E30A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27AC556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2C143F6E" w14:textId="77777777">
        <w:tc>
          <w:tcPr>
            <w:tcW w:w="2475" w:type="dxa"/>
          </w:tcPr>
          <w:p w14:paraId="10A2A55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2355" w:type="dxa"/>
          </w:tcPr>
          <w:p w14:paraId="4AAD86AB"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c>
          <w:tcPr>
            <w:tcW w:w="2505" w:type="dxa"/>
          </w:tcPr>
          <w:p w14:paraId="7E14315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67B529DF"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39FA10E1" w14:textId="77777777">
        <w:tc>
          <w:tcPr>
            <w:tcW w:w="2475" w:type="dxa"/>
          </w:tcPr>
          <w:p w14:paraId="1FD23CA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lastRenderedPageBreak/>
              <w:t>2021</w:t>
            </w:r>
          </w:p>
        </w:tc>
        <w:tc>
          <w:tcPr>
            <w:tcW w:w="2355" w:type="dxa"/>
          </w:tcPr>
          <w:p w14:paraId="5F6C7B8C"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2505" w:type="dxa"/>
          </w:tcPr>
          <w:p w14:paraId="5FCC974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46D379F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5DD964E3" w14:textId="77777777">
        <w:tc>
          <w:tcPr>
            <w:tcW w:w="2475" w:type="dxa"/>
          </w:tcPr>
          <w:p w14:paraId="49666B0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2355" w:type="dxa"/>
          </w:tcPr>
          <w:p w14:paraId="79246C2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2505" w:type="dxa"/>
          </w:tcPr>
          <w:p w14:paraId="05558C4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3DF43D1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44AB3E26" w14:textId="77777777">
        <w:tc>
          <w:tcPr>
            <w:tcW w:w="2475" w:type="dxa"/>
          </w:tcPr>
          <w:p w14:paraId="7800531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2355" w:type="dxa"/>
          </w:tcPr>
          <w:p w14:paraId="3F81B35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2505" w:type="dxa"/>
          </w:tcPr>
          <w:p w14:paraId="6DCACE39"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18565FF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7F11FCB1" w14:textId="77777777">
        <w:tc>
          <w:tcPr>
            <w:tcW w:w="2475" w:type="dxa"/>
          </w:tcPr>
          <w:p w14:paraId="787C07F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2355" w:type="dxa"/>
          </w:tcPr>
          <w:p w14:paraId="494AE94C"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2505" w:type="dxa"/>
          </w:tcPr>
          <w:p w14:paraId="59E4DC9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1424" w:type="dxa"/>
          </w:tcPr>
          <w:p w14:paraId="3BEFF18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3A956A96" w14:textId="77777777">
        <w:tc>
          <w:tcPr>
            <w:tcW w:w="2475" w:type="dxa"/>
          </w:tcPr>
          <w:p w14:paraId="7018100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Tipo</w:t>
            </w:r>
          </w:p>
        </w:tc>
        <w:tc>
          <w:tcPr>
            <w:tcW w:w="6284" w:type="dxa"/>
            <w:gridSpan w:val="3"/>
          </w:tcPr>
          <w:p w14:paraId="662BD4F3"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 xml:space="preserve">Descripción </w:t>
            </w:r>
          </w:p>
        </w:tc>
      </w:tr>
      <w:tr w:rsidR="00982650" w:rsidRPr="00855DC3" w14:paraId="61493175" w14:textId="77777777">
        <w:tc>
          <w:tcPr>
            <w:tcW w:w="2475" w:type="dxa"/>
          </w:tcPr>
          <w:p w14:paraId="1126BD1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6284" w:type="dxa"/>
            <w:gridSpan w:val="3"/>
          </w:tcPr>
          <w:p w14:paraId="16309823"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Número de programas ejecutados durante la vigencia</w:t>
            </w:r>
          </w:p>
        </w:tc>
      </w:tr>
      <w:tr w:rsidR="00982650" w:rsidRPr="00855DC3" w14:paraId="37DEBA3A" w14:textId="77777777">
        <w:tc>
          <w:tcPr>
            <w:tcW w:w="2475" w:type="dxa"/>
          </w:tcPr>
          <w:p w14:paraId="4FFB3EE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Demanda </w:t>
            </w:r>
          </w:p>
        </w:tc>
        <w:tc>
          <w:tcPr>
            <w:tcW w:w="6284" w:type="dxa"/>
            <w:gridSpan w:val="3"/>
          </w:tcPr>
          <w:p w14:paraId="74A9F9BD"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Número de programas disponibles para los artistas del sector desde la administración distrital.</w:t>
            </w:r>
          </w:p>
        </w:tc>
      </w:tr>
    </w:tbl>
    <w:p w14:paraId="769B1291"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3"/>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98"/>
        <w:gridCol w:w="6946"/>
      </w:tblGrid>
      <w:tr w:rsidR="00982650" w:rsidRPr="00855DC3" w14:paraId="4EB2982B" w14:textId="77777777">
        <w:trPr>
          <w:trHeight w:val="258"/>
        </w:trPr>
        <w:tc>
          <w:tcPr>
            <w:tcW w:w="1798" w:type="dxa"/>
            <w:shd w:val="clear" w:color="auto" w:fill="auto"/>
            <w:tcMar>
              <w:top w:w="100" w:type="dxa"/>
              <w:left w:w="100" w:type="dxa"/>
              <w:bottom w:w="100" w:type="dxa"/>
              <w:right w:w="100" w:type="dxa"/>
            </w:tcMar>
          </w:tcPr>
          <w:p w14:paraId="36243A2A"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Bien o servicio:</w:t>
            </w:r>
          </w:p>
        </w:tc>
        <w:tc>
          <w:tcPr>
            <w:tcW w:w="6946" w:type="dxa"/>
            <w:shd w:val="clear" w:color="auto" w:fill="auto"/>
            <w:tcMar>
              <w:top w:w="100" w:type="dxa"/>
              <w:left w:w="100" w:type="dxa"/>
              <w:bottom w:w="100" w:type="dxa"/>
              <w:right w:w="100" w:type="dxa"/>
            </w:tcMar>
          </w:tcPr>
          <w:p w14:paraId="26D82FE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Servicios de fomento para la gestión incluyente de la estrategia dirigida a la promoción de los procesos culturales, artísticos, patrimoniales.</w:t>
            </w:r>
          </w:p>
        </w:tc>
      </w:tr>
      <w:tr w:rsidR="00982650" w:rsidRPr="00855DC3" w14:paraId="205395B0" w14:textId="77777777" w:rsidTr="00855DC3">
        <w:trPr>
          <w:trHeight w:val="471"/>
        </w:trPr>
        <w:tc>
          <w:tcPr>
            <w:tcW w:w="1798" w:type="dxa"/>
            <w:shd w:val="clear" w:color="auto" w:fill="auto"/>
            <w:tcMar>
              <w:top w:w="100" w:type="dxa"/>
              <w:left w:w="100" w:type="dxa"/>
              <w:bottom w:w="100" w:type="dxa"/>
              <w:right w:w="100" w:type="dxa"/>
            </w:tcMar>
          </w:tcPr>
          <w:p w14:paraId="34848F00"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Medido a través de:</w:t>
            </w:r>
          </w:p>
        </w:tc>
        <w:tc>
          <w:tcPr>
            <w:tcW w:w="6946" w:type="dxa"/>
            <w:shd w:val="clear" w:color="auto" w:fill="auto"/>
            <w:tcMar>
              <w:top w:w="100" w:type="dxa"/>
              <w:left w:w="100" w:type="dxa"/>
              <w:bottom w:w="100" w:type="dxa"/>
              <w:right w:w="100" w:type="dxa"/>
            </w:tcMar>
          </w:tcPr>
          <w:p w14:paraId="5C6EC39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Porcentaje de acciones para el fortalecimiento de los estímulos, apoyos concertados y alianzas estratégicas realizadas.</w:t>
            </w:r>
          </w:p>
        </w:tc>
      </w:tr>
      <w:tr w:rsidR="00982650" w:rsidRPr="00855DC3" w14:paraId="2A4C90D7" w14:textId="77777777">
        <w:tc>
          <w:tcPr>
            <w:tcW w:w="1798" w:type="dxa"/>
            <w:shd w:val="clear" w:color="auto" w:fill="auto"/>
            <w:tcMar>
              <w:top w:w="100" w:type="dxa"/>
              <w:left w:w="100" w:type="dxa"/>
              <w:bottom w:w="100" w:type="dxa"/>
              <w:right w:w="100" w:type="dxa"/>
            </w:tcMar>
          </w:tcPr>
          <w:p w14:paraId="41A23C22"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Descripción:</w:t>
            </w:r>
          </w:p>
        </w:tc>
        <w:tc>
          <w:tcPr>
            <w:tcW w:w="6946" w:type="dxa"/>
            <w:shd w:val="clear" w:color="auto" w:fill="auto"/>
            <w:tcMar>
              <w:top w:w="100" w:type="dxa"/>
              <w:left w:w="100" w:type="dxa"/>
              <w:bottom w:w="100" w:type="dxa"/>
              <w:right w:w="100" w:type="dxa"/>
            </w:tcMar>
          </w:tcPr>
          <w:p w14:paraId="07E9AADD" w14:textId="77777777" w:rsidR="00982650" w:rsidRPr="00855DC3" w:rsidRDefault="004616F3" w:rsidP="008438EF">
            <w:pPr>
              <w:jc w:val="both"/>
              <w:rPr>
                <w:rFonts w:asciiTheme="majorHAnsi" w:hAnsiTheme="majorHAnsi" w:cstheme="majorHAnsi"/>
                <w:sz w:val="18"/>
                <w:szCs w:val="18"/>
              </w:rPr>
            </w:pPr>
            <w:r w:rsidRPr="00855DC3">
              <w:rPr>
                <w:rFonts w:asciiTheme="majorHAnsi" w:hAnsiTheme="majorHAnsi" w:cstheme="majorHAnsi"/>
                <w:sz w:val="18"/>
                <w:szCs w:val="18"/>
                <w:u w:val="single"/>
              </w:rPr>
              <w:t xml:space="preserve">Componente 4: </w:t>
            </w:r>
            <w:r w:rsidRPr="00855DC3">
              <w:rPr>
                <w:rFonts w:asciiTheme="majorHAnsi" w:hAnsiTheme="majorHAnsi" w:cstheme="majorHAnsi"/>
                <w:sz w:val="18"/>
                <w:szCs w:val="18"/>
              </w:rPr>
              <w:t>Estrategia de apropiación social con énfasis territorial y poblacional para el acceso equitativo y el posicionamiento de los programas de Fomento: el cual desarrolla actividades de socialización de convocatorias, divulgación, relacionamiento con las comunidades desde perspectivas pedagógicas y los medios comunitarios y gestión de públicos.</w:t>
            </w:r>
          </w:p>
        </w:tc>
      </w:tr>
    </w:tbl>
    <w:p w14:paraId="565D568E"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4"/>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2693"/>
        <w:gridCol w:w="2268"/>
        <w:gridCol w:w="2693"/>
      </w:tblGrid>
      <w:tr w:rsidR="00982650" w:rsidRPr="00855DC3" w14:paraId="6D81A043" w14:textId="77777777" w:rsidTr="00855DC3">
        <w:trPr>
          <w:trHeight w:val="18"/>
        </w:trPr>
        <w:tc>
          <w:tcPr>
            <w:tcW w:w="1105" w:type="dxa"/>
          </w:tcPr>
          <w:p w14:paraId="55CE663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Año</w:t>
            </w:r>
          </w:p>
        </w:tc>
        <w:tc>
          <w:tcPr>
            <w:tcW w:w="2693" w:type="dxa"/>
          </w:tcPr>
          <w:p w14:paraId="6A353E8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2268" w:type="dxa"/>
          </w:tcPr>
          <w:p w14:paraId="17AB968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Demanda</w:t>
            </w:r>
          </w:p>
        </w:tc>
        <w:tc>
          <w:tcPr>
            <w:tcW w:w="2693" w:type="dxa"/>
          </w:tcPr>
          <w:p w14:paraId="2CB9C32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Déficit</w:t>
            </w:r>
          </w:p>
        </w:tc>
      </w:tr>
      <w:tr w:rsidR="00982650" w:rsidRPr="00855DC3" w14:paraId="4F68A470" w14:textId="77777777" w:rsidTr="00855DC3">
        <w:trPr>
          <w:trHeight w:val="18"/>
        </w:trPr>
        <w:tc>
          <w:tcPr>
            <w:tcW w:w="1105" w:type="dxa"/>
          </w:tcPr>
          <w:p w14:paraId="20EE216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2016</w:t>
            </w:r>
          </w:p>
        </w:tc>
        <w:tc>
          <w:tcPr>
            <w:tcW w:w="2693" w:type="dxa"/>
          </w:tcPr>
          <w:p w14:paraId="6A84380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268" w:type="dxa"/>
          </w:tcPr>
          <w:p w14:paraId="6D65FC3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7C89D977"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08160468" w14:textId="77777777" w:rsidTr="00855DC3">
        <w:trPr>
          <w:trHeight w:val="18"/>
        </w:trPr>
        <w:tc>
          <w:tcPr>
            <w:tcW w:w="1105" w:type="dxa"/>
          </w:tcPr>
          <w:p w14:paraId="7C79406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2017</w:t>
            </w:r>
          </w:p>
        </w:tc>
        <w:tc>
          <w:tcPr>
            <w:tcW w:w="2693" w:type="dxa"/>
          </w:tcPr>
          <w:p w14:paraId="52A919A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268" w:type="dxa"/>
          </w:tcPr>
          <w:p w14:paraId="3C49A19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6FC8DEB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53D0BC90" w14:textId="77777777" w:rsidTr="00855DC3">
        <w:tc>
          <w:tcPr>
            <w:tcW w:w="1105" w:type="dxa"/>
          </w:tcPr>
          <w:p w14:paraId="4FB3B41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2018</w:t>
            </w:r>
          </w:p>
        </w:tc>
        <w:tc>
          <w:tcPr>
            <w:tcW w:w="2693" w:type="dxa"/>
          </w:tcPr>
          <w:p w14:paraId="3C11AE6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268" w:type="dxa"/>
          </w:tcPr>
          <w:p w14:paraId="0D5D6909"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53934527"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7FD77BE6" w14:textId="77777777" w:rsidTr="00855DC3">
        <w:tc>
          <w:tcPr>
            <w:tcW w:w="1105" w:type="dxa"/>
          </w:tcPr>
          <w:p w14:paraId="09DEC08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2019</w:t>
            </w:r>
          </w:p>
        </w:tc>
        <w:tc>
          <w:tcPr>
            <w:tcW w:w="2693" w:type="dxa"/>
          </w:tcPr>
          <w:p w14:paraId="418C90D9"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268" w:type="dxa"/>
          </w:tcPr>
          <w:p w14:paraId="489DA93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6370F79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759A9654" w14:textId="77777777" w:rsidTr="00855DC3">
        <w:tc>
          <w:tcPr>
            <w:tcW w:w="1105" w:type="dxa"/>
          </w:tcPr>
          <w:p w14:paraId="08B9262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2693" w:type="dxa"/>
          </w:tcPr>
          <w:p w14:paraId="41F9B34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c>
          <w:tcPr>
            <w:tcW w:w="2268" w:type="dxa"/>
          </w:tcPr>
          <w:p w14:paraId="235EC5F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05DC75A9"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4A2A4399" w14:textId="77777777" w:rsidTr="00855DC3">
        <w:tc>
          <w:tcPr>
            <w:tcW w:w="1105" w:type="dxa"/>
          </w:tcPr>
          <w:p w14:paraId="46860EB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2693" w:type="dxa"/>
          </w:tcPr>
          <w:p w14:paraId="1FEFB2F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268" w:type="dxa"/>
          </w:tcPr>
          <w:p w14:paraId="49B071F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1110BCD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0378B24A" w14:textId="77777777" w:rsidTr="00855DC3">
        <w:trPr>
          <w:trHeight w:val="200"/>
        </w:trPr>
        <w:tc>
          <w:tcPr>
            <w:tcW w:w="1105" w:type="dxa"/>
          </w:tcPr>
          <w:p w14:paraId="5270323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2693" w:type="dxa"/>
          </w:tcPr>
          <w:p w14:paraId="3542C4C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268" w:type="dxa"/>
          </w:tcPr>
          <w:p w14:paraId="5D835EC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13D8E93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273C2CEC" w14:textId="77777777" w:rsidTr="00855DC3">
        <w:trPr>
          <w:trHeight w:val="18"/>
        </w:trPr>
        <w:tc>
          <w:tcPr>
            <w:tcW w:w="1105" w:type="dxa"/>
          </w:tcPr>
          <w:p w14:paraId="485C6E4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2693" w:type="dxa"/>
          </w:tcPr>
          <w:p w14:paraId="1CFFE99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268" w:type="dxa"/>
          </w:tcPr>
          <w:p w14:paraId="20B053F7"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279200F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50C2133D" w14:textId="77777777" w:rsidTr="00855DC3">
        <w:trPr>
          <w:trHeight w:val="18"/>
        </w:trPr>
        <w:tc>
          <w:tcPr>
            <w:tcW w:w="1105" w:type="dxa"/>
          </w:tcPr>
          <w:p w14:paraId="4A9412C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2693" w:type="dxa"/>
          </w:tcPr>
          <w:p w14:paraId="2DA058B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268" w:type="dxa"/>
          </w:tcPr>
          <w:p w14:paraId="7B78662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693" w:type="dxa"/>
          </w:tcPr>
          <w:p w14:paraId="54F4DCA9"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2249898E" w14:textId="77777777" w:rsidTr="00855DC3">
        <w:trPr>
          <w:trHeight w:val="75"/>
        </w:trPr>
        <w:tc>
          <w:tcPr>
            <w:tcW w:w="1105" w:type="dxa"/>
          </w:tcPr>
          <w:p w14:paraId="4068EED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Tipo</w:t>
            </w:r>
          </w:p>
        </w:tc>
        <w:tc>
          <w:tcPr>
            <w:tcW w:w="7654" w:type="dxa"/>
            <w:gridSpan w:val="3"/>
          </w:tcPr>
          <w:p w14:paraId="149E91BC"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 xml:space="preserve">Descripción </w:t>
            </w:r>
          </w:p>
        </w:tc>
      </w:tr>
      <w:tr w:rsidR="00982650" w:rsidRPr="00855DC3" w14:paraId="38F832E6" w14:textId="77777777" w:rsidTr="00855DC3">
        <w:tc>
          <w:tcPr>
            <w:tcW w:w="1105" w:type="dxa"/>
          </w:tcPr>
          <w:p w14:paraId="7A2EBF2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Oferta</w:t>
            </w:r>
          </w:p>
        </w:tc>
        <w:tc>
          <w:tcPr>
            <w:tcW w:w="7654" w:type="dxa"/>
            <w:gridSpan w:val="3"/>
          </w:tcPr>
          <w:p w14:paraId="6E687909"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Tres estrategias de comunicación ejecutadas durante la vigencia</w:t>
            </w:r>
          </w:p>
        </w:tc>
      </w:tr>
      <w:tr w:rsidR="00982650" w:rsidRPr="00855DC3" w14:paraId="7AA36B3C" w14:textId="77777777" w:rsidTr="00855DC3">
        <w:tc>
          <w:tcPr>
            <w:tcW w:w="1105" w:type="dxa"/>
          </w:tcPr>
          <w:p w14:paraId="24C5794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Demanda </w:t>
            </w:r>
          </w:p>
        </w:tc>
        <w:tc>
          <w:tcPr>
            <w:tcW w:w="7654" w:type="dxa"/>
            <w:gridSpan w:val="3"/>
          </w:tcPr>
          <w:p w14:paraId="46CB26FC"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Estrategia de Información y divulgación, Estrategia de Pedagogía e interacción social y Estrategia de Prensa y medios.</w:t>
            </w:r>
          </w:p>
        </w:tc>
      </w:tr>
    </w:tbl>
    <w:p w14:paraId="6A55C6E5" w14:textId="77777777" w:rsidR="00982650" w:rsidRPr="008438EF" w:rsidRDefault="00982650" w:rsidP="008438EF">
      <w:pPr>
        <w:spacing w:line="276" w:lineRule="auto"/>
        <w:ind w:firstLine="360"/>
        <w:jc w:val="both"/>
        <w:rPr>
          <w:rFonts w:asciiTheme="majorHAnsi" w:hAnsiTheme="majorHAnsi" w:cstheme="majorHAnsi"/>
          <w:b/>
        </w:rPr>
      </w:pPr>
    </w:p>
    <w:p w14:paraId="07440C22" w14:textId="77777777" w:rsidR="00982650" w:rsidRPr="008438EF" w:rsidRDefault="004616F3" w:rsidP="008438EF">
      <w:pPr>
        <w:keepNext/>
        <w:keepLines/>
        <w:numPr>
          <w:ilvl w:val="1"/>
          <w:numId w:val="1"/>
        </w:numPr>
        <w:pBdr>
          <w:top w:val="nil"/>
          <w:left w:val="nil"/>
          <w:bottom w:val="nil"/>
          <w:right w:val="nil"/>
          <w:between w:val="nil"/>
        </w:pBdr>
        <w:ind w:left="0" w:firstLine="360"/>
        <w:rPr>
          <w:rFonts w:asciiTheme="majorHAnsi" w:hAnsiTheme="majorHAnsi" w:cstheme="majorHAnsi"/>
          <w:b/>
          <w:color w:val="000000"/>
        </w:rPr>
      </w:pPr>
      <w:bookmarkStart w:id="22" w:name="_heading=h.2dlolyb" w:colFirst="0" w:colLast="0"/>
      <w:bookmarkEnd w:id="22"/>
      <w:r w:rsidRPr="008438EF">
        <w:rPr>
          <w:rFonts w:asciiTheme="majorHAnsi" w:hAnsiTheme="majorHAnsi" w:cstheme="majorHAnsi"/>
          <w:b/>
          <w:color w:val="000000"/>
        </w:rPr>
        <w:t>Análisis técnico de la alternativa de solución</w:t>
      </w:r>
    </w:p>
    <w:p w14:paraId="589220EF" w14:textId="77777777" w:rsidR="00982650" w:rsidRPr="008438EF" w:rsidRDefault="00982650" w:rsidP="008438EF">
      <w:pPr>
        <w:spacing w:line="276" w:lineRule="auto"/>
        <w:jc w:val="both"/>
        <w:rPr>
          <w:rFonts w:asciiTheme="majorHAnsi" w:hAnsiTheme="majorHAnsi" w:cstheme="majorHAnsi"/>
        </w:rPr>
      </w:pPr>
    </w:p>
    <w:p w14:paraId="79064D95"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 xml:space="preserve">El proyecto denominado, “Fortalecimiento de los procesos de fomento cultural para la gestión incluyente en Cultura para la vida cotidiana en Bogotá D.C.” busca la cualificación y diversificación de los programas de Fomento que permitan una mejor cobertura y un acceso más equitativo. Se quiere trascender las cifras para llegar a otras poblaciones, temáticas y territorios que no han sido suficientemente impactados por las acciones implementadas a través de los 4 programas activos actuales. </w:t>
      </w:r>
    </w:p>
    <w:p w14:paraId="01DB4864" w14:textId="77777777" w:rsidR="00982650" w:rsidRPr="008438EF" w:rsidRDefault="00982650" w:rsidP="008438EF">
      <w:pPr>
        <w:spacing w:line="276" w:lineRule="auto"/>
        <w:jc w:val="both"/>
        <w:rPr>
          <w:rFonts w:asciiTheme="majorHAnsi" w:hAnsiTheme="majorHAnsi" w:cstheme="majorHAnsi"/>
        </w:rPr>
      </w:pPr>
    </w:p>
    <w:p w14:paraId="5474D029"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 xml:space="preserve">Este proyecto se articula directamente con el Plan de Desarrollo Distrital “Un nuevo contrato social y ambiental para el siglo XXI 2020-2024”, en su propósito No. 1: “Hacer un nuevo contrato social con igualdad de oportunidades para la inclusión social, productiva y política”, y el Logro de Ciudad No. 9: “Promover la participación, la transformación cultural, deportiva, recreativa, patrimonial y artística que propicien espacios de encuentro, tejido social y reconocimiento del otro”. Ambas afirmaciones se corresponden de manera orgánica con la búsqueda de la Secretaría Distrital de Cultura, Recreación y Deporte de trascender las cifras, para dar sentido a espacios de inclusión de poblaciones y territorios que no han accedido a una oferta planteada desde la concepción de la cultura como un derecho. En ese sentido, además, esta apuesta de futuro responde completamente al programa de ciudad que la enmarca: “Creación y vida cotidiana: Apropiación ciudadana del arte, la cultura y el patrimonio, para la democracia cultural”. </w:t>
      </w:r>
    </w:p>
    <w:p w14:paraId="206298B4" w14:textId="77777777" w:rsidR="00982650" w:rsidRPr="008438EF" w:rsidRDefault="00982650" w:rsidP="008438EF">
      <w:pPr>
        <w:spacing w:line="276" w:lineRule="auto"/>
        <w:ind w:firstLine="360"/>
        <w:jc w:val="both"/>
        <w:rPr>
          <w:rFonts w:asciiTheme="majorHAnsi" w:hAnsiTheme="majorHAnsi" w:cstheme="majorHAnsi"/>
        </w:rPr>
      </w:pPr>
    </w:p>
    <w:p w14:paraId="0188F9C7" w14:textId="77777777" w:rsidR="00982650"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La Dirección de Fomento hace parte de la Subsecretaría de Gobernanza de la Secretaría de Cultura, Recreación y Deporte, ambas instancias fueron creadas en el año 2017 a través del decreto 037, por medio del cual se modificó la estructura organizacional de la Secretaría.  Este Decreto asignó a la Dirección de Fomento las siguientes:</w:t>
      </w:r>
    </w:p>
    <w:p w14:paraId="2C2CF32B" w14:textId="77777777" w:rsidR="00855DC3" w:rsidRPr="008438EF" w:rsidRDefault="00855DC3" w:rsidP="008438EF">
      <w:pPr>
        <w:spacing w:line="276" w:lineRule="auto"/>
        <w:ind w:firstLine="360"/>
        <w:jc w:val="both"/>
        <w:rPr>
          <w:rFonts w:asciiTheme="majorHAnsi" w:hAnsiTheme="majorHAnsi" w:cstheme="majorHAnsi"/>
        </w:rPr>
      </w:pPr>
    </w:p>
    <w:p w14:paraId="7EE2E63C" w14:textId="77777777" w:rsidR="00982650" w:rsidRPr="008438EF" w:rsidRDefault="004616F3" w:rsidP="008438EF">
      <w:pPr>
        <w:numPr>
          <w:ilvl w:val="0"/>
          <w:numId w:val="11"/>
        </w:numPr>
        <w:pBdr>
          <w:top w:val="nil"/>
          <w:left w:val="nil"/>
          <w:bottom w:val="nil"/>
          <w:right w:val="nil"/>
          <w:between w:val="nil"/>
        </w:pBdr>
        <w:spacing w:line="276" w:lineRule="auto"/>
        <w:jc w:val="both"/>
        <w:rPr>
          <w:rFonts w:asciiTheme="majorHAnsi" w:hAnsiTheme="majorHAnsi" w:cstheme="majorHAnsi"/>
        </w:rPr>
      </w:pPr>
      <w:r w:rsidRPr="008438EF">
        <w:rPr>
          <w:rFonts w:asciiTheme="majorHAnsi" w:hAnsiTheme="majorHAnsi" w:cstheme="majorHAnsi"/>
          <w:color w:val="000000"/>
        </w:rPr>
        <w:t>Dirigir la estrategia conjunta de trabajo del sector cultura, recreación y deporte en lo que respecta a la política de Fomento.</w:t>
      </w:r>
    </w:p>
    <w:p w14:paraId="61A78CAC" w14:textId="77777777" w:rsidR="00982650" w:rsidRPr="008438EF" w:rsidRDefault="004616F3" w:rsidP="008438EF">
      <w:pPr>
        <w:numPr>
          <w:ilvl w:val="0"/>
          <w:numId w:val="11"/>
        </w:numPr>
        <w:pBdr>
          <w:top w:val="nil"/>
          <w:left w:val="nil"/>
          <w:bottom w:val="nil"/>
          <w:right w:val="nil"/>
          <w:between w:val="nil"/>
        </w:pBdr>
        <w:spacing w:line="276" w:lineRule="auto"/>
        <w:jc w:val="both"/>
        <w:rPr>
          <w:rFonts w:asciiTheme="majorHAnsi" w:hAnsiTheme="majorHAnsi" w:cstheme="majorHAnsi"/>
        </w:rPr>
      </w:pPr>
      <w:r w:rsidRPr="008438EF">
        <w:rPr>
          <w:rFonts w:asciiTheme="majorHAnsi" w:hAnsiTheme="majorHAnsi" w:cstheme="majorHAnsi"/>
          <w:color w:val="000000"/>
        </w:rPr>
        <w:t>Dirigir actividades relacionadas con el diseño, ejecución y seguimiento de las convocatorias públicas ofertadas a través del Programa Distrital de Estímulos y del Programa Distrital de Apoyos Concertados y bajo criterios de equidad, pertinencia y transparencia.</w:t>
      </w:r>
    </w:p>
    <w:p w14:paraId="73CC980B" w14:textId="77777777" w:rsidR="00982650" w:rsidRPr="008438EF" w:rsidRDefault="004616F3" w:rsidP="008438EF">
      <w:pPr>
        <w:numPr>
          <w:ilvl w:val="0"/>
          <w:numId w:val="11"/>
        </w:numPr>
        <w:pBdr>
          <w:top w:val="nil"/>
          <w:left w:val="nil"/>
          <w:bottom w:val="nil"/>
          <w:right w:val="nil"/>
          <w:between w:val="nil"/>
        </w:pBdr>
        <w:spacing w:line="276" w:lineRule="auto"/>
        <w:jc w:val="both"/>
        <w:rPr>
          <w:rFonts w:asciiTheme="majorHAnsi" w:hAnsiTheme="majorHAnsi" w:cstheme="majorHAnsi"/>
        </w:rPr>
      </w:pPr>
      <w:r w:rsidRPr="008438EF">
        <w:rPr>
          <w:rFonts w:asciiTheme="majorHAnsi" w:hAnsiTheme="majorHAnsi" w:cstheme="majorHAnsi"/>
          <w:color w:val="000000"/>
        </w:rPr>
        <w:t xml:space="preserve">Dirigir las acciones tendientes a la formulación de </w:t>
      </w:r>
      <w:r w:rsidRPr="008438EF">
        <w:rPr>
          <w:rFonts w:asciiTheme="majorHAnsi" w:hAnsiTheme="majorHAnsi" w:cstheme="majorHAnsi"/>
        </w:rPr>
        <w:t>políticas, planes</w:t>
      </w:r>
      <w:r w:rsidRPr="008438EF">
        <w:rPr>
          <w:rFonts w:asciiTheme="majorHAnsi" w:hAnsiTheme="majorHAnsi" w:cstheme="majorHAnsi"/>
          <w:color w:val="000000"/>
        </w:rPr>
        <w:t>, programas y proyectos relacionados con el fortalecimiento del proceso sectorial de fomento.</w:t>
      </w:r>
    </w:p>
    <w:p w14:paraId="0AF1DDFA" w14:textId="77777777" w:rsidR="00982650" w:rsidRPr="008438EF" w:rsidRDefault="004616F3" w:rsidP="008438EF">
      <w:pPr>
        <w:numPr>
          <w:ilvl w:val="0"/>
          <w:numId w:val="11"/>
        </w:numPr>
        <w:pBdr>
          <w:top w:val="nil"/>
          <w:left w:val="nil"/>
          <w:bottom w:val="nil"/>
          <w:right w:val="nil"/>
          <w:between w:val="nil"/>
        </w:pBdr>
        <w:spacing w:line="276" w:lineRule="auto"/>
        <w:jc w:val="both"/>
        <w:rPr>
          <w:rFonts w:asciiTheme="majorHAnsi" w:hAnsiTheme="majorHAnsi" w:cstheme="majorHAnsi"/>
        </w:rPr>
      </w:pPr>
      <w:r w:rsidRPr="008438EF">
        <w:rPr>
          <w:rFonts w:asciiTheme="majorHAnsi" w:hAnsiTheme="majorHAnsi" w:cstheme="majorHAnsi"/>
          <w:color w:val="000000"/>
        </w:rPr>
        <w:t>Impartir lineamientos para la implementación de políticas, planes, programas y proyectos relacionados con el fortalecimiento del proceso de fomento, de acuerdo a los objetivos, proyectos y metas institucionales.</w:t>
      </w:r>
    </w:p>
    <w:p w14:paraId="7BDD7C95" w14:textId="77777777" w:rsidR="00982650" w:rsidRPr="008438EF" w:rsidRDefault="004616F3" w:rsidP="008438EF">
      <w:pPr>
        <w:numPr>
          <w:ilvl w:val="0"/>
          <w:numId w:val="11"/>
        </w:numPr>
        <w:pBdr>
          <w:top w:val="nil"/>
          <w:left w:val="nil"/>
          <w:bottom w:val="nil"/>
          <w:right w:val="nil"/>
          <w:between w:val="nil"/>
        </w:pBdr>
        <w:spacing w:line="276" w:lineRule="auto"/>
        <w:jc w:val="both"/>
        <w:rPr>
          <w:rFonts w:asciiTheme="majorHAnsi" w:hAnsiTheme="majorHAnsi" w:cstheme="majorHAnsi"/>
        </w:rPr>
      </w:pPr>
      <w:r w:rsidRPr="008438EF">
        <w:rPr>
          <w:rFonts w:asciiTheme="majorHAnsi" w:hAnsiTheme="majorHAnsi" w:cstheme="majorHAnsi"/>
          <w:color w:val="000000"/>
        </w:rPr>
        <w:t>Diseñar estrategias orientadas a fortalecer las capacidades de las instituciones locales y articular la organización y participación de actores sociales, comunitarios y sectoriales a nivel local para la gestión de la cultura, la recreación y el deporte en el marco de las políticas y metas institucionales.</w:t>
      </w:r>
    </w:p>
    <w:p w14:paraId="7B016C3E" w14:textId="77777777" w:rsidR="00982650" w:rsidRPr="008438EF" w:rsidRDefault="004616F3" w:rsidP="008438EF">
      <w:pPr>
        <w:numPr>
          <w:ilvl w:val="0"/>
          <w:numId w:val="11"/>
        </w:numPr>
        <w:pBdr>
          <w:top w:val="nil"/>
          <w:left w:val="nil"/>
          <w:bottom w:val="nil"/>
          <w:right w:val="nil"/>
          <w:between w:val="nil"/>
        </w:pBdr>
        <w:spacing w:line="276" w:lineRule="auto"/>
        <w:jc w:val="both"/>
        <w:rPr>
          <w:rFonts w:asciiTheme="majorHAnsi" w:hAnsiTheme="majorHAnsi" w:cstheme="majorHAnsi"/>
        </w:rPr>
      </w:pPr>
      <w:r w:rsidRPr="008438EF">
        <w:rPr>
          <w:rFonts w:asciiTheme="majorHAnsi" w:hAnsiTheme="majorHAnsi" w:cstheme="majorHAnsi"/>
          <w:color w:val="000000"/>
        </w:rPr>
        <w:lastRenderedPageBreak/>
        <w:t>Dirigir las acciones tendientes al diseño de estrategias de monitoreo y seguimiento tanto al Programa Distrital de Estímulos, de Apoyos Concertados y de Alianzas Estratégicas.</w:t>
      </w:r>
    </w:p>
    <w:p w14:paraId="00A27A24" w14:textId="77777777" w:rsidR="00982650" w:rsidRPr="008438EF" w:rsidRDefault="00982650" w:rsidP="008438EF">
      <w:pPr>
        <w:spacing w:line="276" w:lineRule="auto"/>
        <w:ind w:firstLine="360"/>
        <w:jc w:val="both"/>
        <w:rPr>
          <w:rFonts w:asciiTheme="majorHAnsi" w:hAnsiTheme="majorHAnsi" w:cstheme="majorHAnsi"/>
        </w:rPr>
      </w:pPr>
    </w:p>
    <w:p w14:paraId="7434750A" w14:textId="77777777" w:rsidR="00982650" w:rsidRPr="008438EF" w:rsidRDefault="004616F3" w:rsidP="00855DC3">
      <w:pPr>
        <w:spacing w:line="276" w:lineRule="auto"/>
        <w:jc w:val="both"/>
        <w:rPr>
          <w:rFonts w:asciiTheme="majorHAnsi" w:hAnsiTheme="majorHAnsi" w:cstheme="majorHAnsi"/>
        </w:rPr>
      </w:pPr>
      <w:r w:rsidRPr="008438EF">
        <w:rPr>
          <w:rFonts w:asciiTheme="majorHAnsi" w:hAnsiTheme="majorHAnsi" w:cstheme="majorHAnsi"/>
        </w:rPr>
        <w:t>Para materializar lo establecido en el decreto en el proyecto se han diseñado 4 componentes centrales de la gestión 2020/2024. En primer lugar, la creación de un sistema de gestión del conocimiento que, a partir del acopio y análisis de datos, evaluaciones e investigaciones sobre temas prioritarios, permita una toma de decisiones pertinentes y oportunas. Además de eso este componente contará con el apoyo de un consejo de expertos y con un proceso de documentación y memoria que permita un relato sobre la cronología, evolución y riqueza de los procesos, y genere nuevo conocimiento para el Distrito y todo el sector cultural del país. En ese sentido se pretende cualificar la plataforma actual de captación de datos con miras a generar no solo cifras, también datos cualitativos sobre los participantes, las poblaciones, los territorios, las comunidades, las características y diversas capacidades, los vacíos y carencias, los factores que inciden en ellas y así tomar decisiones y reflexionar sobre los diferentes escenarios de desarrollo de los programas. Este es un componente que llegará a enriquecer la gestión de la Dirección de Fomento, pues, aunque se ha avanzado en el acopio de información esta no llega aún al nivel de calidad deseado para los objetivos de ampliación y cualificación de la cobertura, y por supuesto de fortalecimiento de las capacidades de los agentes culturales.</w:t>
      </w:r>
    </w:p>
    <w:p w14:paraId="1B7B0928" w14:textId="77777777" w:rsidR="00982650" w:rsidRPr="008438EF" w:rsidRDefault="00982650" w:rsidP="008438EF">
      <w:pPr>
        <w:spacing w:line="276" w:lineRule="auto"/>
        <w:ind w:firstLine="360"/>
        <w:jc w:val="both"/>
        <w:rPr>
          <w:rFonts w:asciiTheme="majorHAnsi" w:hAnsiTheme="majorHAnsi" w:cstheme="majorHAnsi"/>
        </w:rPr>
      </w:pPr>
    </w:p>
    <w:p w14:paraId="5A1B0099"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 xml:space="preserve">Un segundo componente estará dedicado al fortalecimiento de las alianzas institucionales, tanto en el sector cultura al interior del distrito como con otras entidades oficiales, que permitan a la dirección de Fomento y a la SCRD la optimización de recursos y la llegada ordenada a poblaciones y territorios que hacen parte de la misionalidad común. Las fortalezas, conocimiento y posicionamiento de algunos programas permitirán el fortalecimiento de otros y la generación de nuevos aprendizajes para la gestión. Este componente tiene como antecedente las alianzas generadas con las secretarías y fondos de desarrollo local para oferta y formación cultural, cultura y convivencia ciudadana, derechos de las mujeres, hábitat y sostenibilidad, entre otros temas.  Eso sin contar con el trabajo permanente y en continuo crecimiento con las otras entidades del sector cultura al interior de la SCRD: </w:t>
      </w:r>
      <w:proofErr w:type="spellStart"/>
      <w:r w:rsidRPr="008438EF">
        <w:rPr>
          <w:rFonts w:asciiTheme="majorHAnsi" w:hAnsiTheme="majorHAnsi" w:cstheme="majorHAnsi"/>
        </w:rPr>
        <w:t>Idartes</w:t>
      </w:r>
      <w:proofErr w:type="spellEnd"/>
      <w:r w:rsidRPr="008438EF">
        <w:rPr>
          <w:rFonts w:asciiTheme="majorHAnsi" w:hAnsiTheme="majorHAnsi" w:cstheme="majorHAnsi"/>
        </w:rPr>
        <w:t>, OFB, FUGA e IDPC. Este componente está enmarcado en el objetivo de articulación interinstitucional y apunta, también, al fortalecimiento de los agentes del sector.</w:t>
      </w:r>
    </w:p>
    <w:p w14:paraId="58F2C8D8" w14:textId="77777777" w:rsidR="00982650" w:rsidRPr="008438EF" w:rsidRDefault="00982650" w:rsidP="008438EF">
      <w:pPr>
        <w:spacing w:line="276" w:lineRule="auto"/>
        <w:ind w:firstLine="360"/>
        <w:jc w:val="both"/>
        <w:rPr>
          <w:rFonts w:asciiTheme="majorHAnsi" w:hAnsiTheme="majorHAnsi" w:cstheme="majorHAnsi"/>
        </w:rPr>
      </w:pPr>
    </w:p>
    <w:p w14:paraId="750FE972"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Un tercer componente se enfoca directamente en los agentes creativos y la ciudadanía. Con esta estrategia se busca mejorar aspectos como la falta de formación y experiencia en formulación de proyectos y administración de recursos, la poca diversidad de contenidos y formatos creativos, la débil conexión con públicos y comunidades a impactar y la ausencia de poblaciones diversas en sus temáticas, equipos de trabajo y objetivos de desarrollo, que afecta considerablemente la elegibilidad de muchas personas, grupos y organizaciones en las convocatorias de Apoyos y Estímulos. En ese sentido se pretende, además de la continuidad y fortalecimiento de los PDAC, PDE, PDAE, el impulso integral al Programa de Fortalecimiento de Agentes del Sector, PFAS, con propuestas metodológicas continuas que permitan el crecimiento y cualificación de los agentes, y con énfasis en esas poblaciones y territorios que han tenido más dificultades de acceso.</w:t>
      </w:r>
    </w:p>
    <w:p w14:paraId="7E7BB897" w14:textId="77777777" w:rsidR="00982650" w:rsidRPr="008438EF" w:rsidRDefault="00982650" w:rsidP="008438EF">
      <w:pPr>
        <w:spacing w:line="276" w:lineRule="auto"/>
        <w:ind w:firstLine="360"/>
        <w:jc w:val="both"/>
        <w:rPr>
          <w:rFonts w:asciiTheme="majorHAnsi" w:hAnsiTheme="majorHAnsi" w:cstheme="majorHAnsi"/>
        </w:rPr>
      </w:pPr>
    </w:p>
    <w:p w14:paraId="6B65748F"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lastRenderedPageBreak/>
        <w:t>Finalmente, todos estos componentes requieren de una estrategia fuerte de apropiación social que permita el posicionamiento de las acciones, tanto de Fomento como de los agentes del sector en el territorio, y con sus comunidades de influencia. Para ello se quiere diseñar y ejecutar una estrategia de apropiación social, con énfasis territorial y poblacional, que contemple actividades de divulgación, socialización, relacionamiento con las comunidades y medios de comunicación, que permita avanzar en la construcción de sentidos, el tejido social y los procesos de gobernanza.</w:t>
      </w:r>
    </w:p>
    <w:p w14:paraId="2E358DF5" w14:textId="77777777" w:rsidR="00982650" w:rsidRPr="008438EF" w:rsidRDefault="00982650" w:rsidP="008438EF">
      <w:pPr>
        <w:spacing w:line="276" w:lineRule="auto"/>
        <w:jc w:val="both"/>
        <w:rPr>
          <w:rFonts w:asciiTheme="majorHAnsi" w:hAnsiTheme="majorHAnsi" w:cstheme="majorHAnsi"/>
        </w:rPr>
      </w:pPr>
    </w:p>
    <w:p w14:paraId="5793BB28"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rPr>
        <w:t>Para terminar, es importante agregar que en la base de este proyecto está la certeza de que el arte y la cultura no son bienes ajenos a la cotidianidad de los ciudadanos, por el contrario, son construcciones simbólicas individuales y colectivas que dan sentido y fortalecen las relaciones sociales y, también, son recursos que los seres humanos contienen y expresan en sus rutinas diarias. Propiciar el reconocimiento de la necesidad de arte y cultura, y la capacidad creativa de todos los habitantes del Distrito, permitirá a su vez estimular habilidades para la vida, fortalecer los vínculos existentes y ampliar la comprensión ciudadana de la fuerza sensible del arte en el desarrollo de la ciudad. Estos tiempos, además, lo vienen confirmando.</w:t>
      </w:r>
    </w:p>
    <w:p w14:paraId="597FCE7D" w14:textId="77777777" w:rsidR="00982650" w:rsidRPr="008438EF" w:rsidRDefault="00982650" w:rsidP="008438EF">
      <w:pPr>
        <w:spacing w:line="276" w:lineRule="auto"/>
        <w:ind w:firstLine="360"/>
        <w:jc w:val="both"/>
        <w:rPr>
          <w:rFonts w:asciiTheme="majorHAnsi" w:hAnsiTheme="majorHAnsi" w:cstheme="majorHAnsi"/>
          <w:b/>
        </w:rPr>
      </w:pPr>
    </w:p>
    <w:p w14:paraId="17216CE7" w14:textId="77777777" w:rsidR="00982650" w:rsidRPr="008438EF" w:rsidRDefault="004616F3" w:rsidP="008438EF">
      <w:pPr>
        <w:keepNext/>
        <w:keepLines/>
        <w:numPr>
          <w:ilvl w:val="1"/>
          <w:numId w:val="1"/>
        </w:numPr>
        <w:pBdr>
          <w:top w:val="nil"/>
          <w:left w:val="nil"/>
          <w:bottom w:val="nil"/>
          <w:right w:val="nil"/>
          <w:between w:val="nil"/>
        </w:pBdr>
        <w:ind w:left="0" w:firstLine="360"/>
        <w:rPr>
          <w:rFonts w:asciiTheme="majorHAnsi" w:hAnsiTheme="majorHAnsi" w:cstheme="majorHAnsi"/>
          <w:b/>
          <w:color w:val="000000"/>
        </w:rPr>
      </w:pPr>
      <w:bookmarkStart w:id="23" w:name="_heading=h.sqyw64" w:colFirst="0" w:colLast="0"/>
      <w:bookmarkEnd w:id="23"/>
      <w:r w:rsidRPr="008438EF">
        <w:rPr>
          <w:rFonts w:asciiTheme="majorHAnsi" w:hAnsiTheme="majorHAnsi" w:cstheme="majorHAnsi"/>
          <w:b/>
          <w:color w:val="000000"/>
        </w:rPr>
        <w:t>Localización de la alternativa</w:t>
      </w:r>
    </w:p>
    <w:p w14:paraId="785B8513"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f5"/>
        <w:tblW w:w="77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8"/>
        <w:gridCol w:w="3260"/>
      </w:tblGrid>
      <w:tr w:rsidR="00982650" w:rsidRPr="00855DC3" w14:paraId="0E98FFF1" w14:textId="77777777" w:rsidTr="00855DC3">
        <w:trPr>
          <w:jc w:val="center"/>
        </w:trPr>
        <w:tc>
          <w:tcPr>
            <w:tcW w:w="4448" w:type="dxa"/>
          </w:tcPr>
          <w:p w14:paraId="6A0D1BB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Ubicación general</w:t>
            </w:r>
          </w:p>
        </w:tc>
        <w:tc>
          <w:tcPr>
            <w:tcW w:w="3260" w:type="dxa"/>
          </w:tcPr>
          <w:p w14:paraId="13ED386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Ubicación específica</w:t>
            </w:r>
          </w:p>
        </w:tc>
      </w:tr>
      <w:tr w:rsidR="00982650" w:rsidRPr="00855DC3" w14:paraId="299F5B25" w14:textId="77777777" w:rsidTr="00855DC3">
        <w:trPr>
          <w:jc w:val="center"/>
        </w:trPr>
        <w:tc>
          <w:tcPr>
            <w:tcW w:w="4448" w:type="dxa"/>
          </w:tcPr>
          <w:p w14:paraId="1E9F6917"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Ciudad: </w:t>
            </w:r>
            <w:r w:rsidRPr="00855DC3">
              <w:rPr>
                <w:rFonts w:asciiTheme="majorHAnsi" w:hAnsiTheme="majorHAnsi" w:cstheme="majorHAnsi"/>
                <w:sz w:val="18"/>
                <w:szCs w:val="18"/>
              </w:rPr>
              <w:t>Bogotá D.C.</w:t>
            </w:r>
          </w:p>
          <w:p w14:paraId="648F551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Localidad: </w:t>
            </w:r>
            <w:r w:rsidRPr="00855DC3">
              <w:rPr>
                <w:rFonts w:asciiTheme="majorHAnsi" w:hAnsiTheme="majorHAnsi" w:cstheme="majorHAnsi"/>
                <w:sz w:val="18"/>
                <w:szCs w:val="18"/>
              </w:rPr>
              <w:t>Bogotá</w:t>
            </w:r>
          </w:p>
          <w:p w14:paraId="69C06D55"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UPZ:</w:t>
            </w:r>
          </w:p>
          <w:p w14:paraId="162F3A2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Barrio:</w:t>
            </w:r>
          </w:p>
        </w:tc>
        <w:tc>
          <w:tcPr>
            <w:tcW w:w="3260" w:type="dxa"/>
          </w:tcPr>
          <w:p w14:paraId="2CD6058A"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Dirección:</w:t>
            </w:r>
            <w:r w:rsidRPr="00855DC3">
              <w:rPr>
                <w:rFonts w:asciiTheme="majorHAnsi" w:hAnsiTheme="majorHAnsi" w:cstheme="majorHAnsi"/>
                <w:sz w:val="18"/>
                <w:szCs w:val="18"/>
              </w:rPr>
              <w:t xml:space="preserve"> Indeterminada</w:t>
            </w:r>
          </w:p>
        </w:tc>
      </w:tr>
    </w:tbl>
    <w:p w14:paraId="61787660"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6"/>
        <w:tblW w:w="924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8"/>
        <w:gridCol w:w="1849"/>
        <w:gridCol w:w="1849"/>
        <w:gridCol w:w="1849"/>
        <w:gridCol w:w="1849"/>
      </w:tblGrid>
      <w:tr w:rsidR="00982650" w:rsidRPr="00855DC3" w14:paraId="4EC0C779" w14:textId="77777777">
        <w:trPr>
          <w:tblHeader/>
        </w:trPr>
        <w:tc>
          <w:tcPr>
            <w:tcW w:w="1848" w:type="dxa"/>
            <w:shd w:val="clear" w:color="auto" w:fill="auto"/>
            <w:tcMar>
              <w:top w:w="100" w:type="dxa"/>
              <w:left w:w="100" w:type="dxa"/>
              <w:bottom w:w="100" w:type="dxa"/>
              <w:right w:w="100" w:type="dxa"/>
            </w:tcMar>
          </w:tcPr>
          <w:p w14:paraId="65623C34" w14:textId="77777777" w:rsidR="00982650" w:rsidRPr="00855DC3" w:rsidRDefault="004616F3" w:rsidP="008438EF">
            <w:pPr>
              <w:pBdr>
                <w:top w:val="nil"/>
                <w:left w:val="nil"/>
                <w:bottom w:val="nil"/>
                <w:right w:val="nil"/>
                <w:between w:val="nil"/>
              </w:pBdr>
              <w:jc w:val="center"/>
              <w:rPr>
                <w:rFonts w:asciiTheme="majorHAnsi" w:hAnsiTheme="majorHAnsi" w:cstheme="majorHAnsi"/>
                <w:b/>
                <w:sz w:val="18"/>
                <w:szCs w:val="18"/>
              </w:rPr>
            </w:pPr>
            <w:r w:rsidRPr="00855DC3">
              <w:rPr>
                <w:rFonts w:asciiTheme="majorHAnsi" w:hAnsiTheme="majorHAnsi" w:cstheme="majorHAnsi"/>
                <w:b/>
                <w:sz w:val="18"/>
                <w:szCs w:val="18"/>
              </w:rPr>
              <w:t>LOCALIDAD</w:t>
            </w:r>
          </w:p>
        </w:tc>
        <w:tc>
          <w:tcPr>
            <w:tcW w:w="1849" w:type="dxa"/>
            <w:shd w:val="clear" w:color="auto" w:fill="auto"/>
            <w:tcMar>
              <w:top w:w="100" w:type="dxa"/>
              <w:left w:w="100" w:type="dxa"/>
              <w:bottom w:w="100" w:type="dxa"/>
              <w:right w:w="100" w:type="dxa"/>
            </w:tcMar>
          </w:tcPr>
          <w:p w14:paraId="04AC9659" w14:textId="77777777" w:rsidR="00982650" w:rsidRPr="00855DC3" w:rsidRDefault="004616F3" w:rsidP="008438EF">
            <w:pPr>
              <w:pBdr>
                <w:top w:val="nil"/>
                <w:left w:val="nil"/>
                <w:bottom w:val="nil"/>
                <w:right w:val="nil"/>
                <w:between w:val="nil"/>
              </w:pBdr>
              <w:jc w:val="center"/>
              <w:rPr>
                <w:rFonts w:asciiTheme="majorHAnsi" w:hAnsiTheme="majorHAnsi" w:cstheme="majorHAnsi"/>
                <w:b/>
                <w:sz w:val="18"/>
                <w:szCs w:val="18"/>
              </w:rPr>
            </w:pPr>
            <w:r w:rsidRPr="00855DC3">
              <w:rPr>
                <w:rFonts w:asciiTheme="majorHAnsi" w:hAnsiTheme="majorHAnsi" w:cstheme="majorHAnsi"/>
                <w:b/>
                <w:sz w:val="18"/>
                <w:szCs w:val="18"/>
              </w:rPr>
              <w:t>COMPONENTE 1</w:t>
            </w:r>
          </w:p>
        </w:tc>
        <w:tc>
          <w:tcPr>
            <w:tcW w:w="1849" w:type="dxa"/>
            <w:shd w:val="clear" w:color="auto" w:fill="auto"/>
            <w:tcMar>
              <w:top w:w="100" w:type="dxa"/>
              <w:left w:w="100" w:type="dxa"/>
              <w:bottom w:w="100" w:type="dxa"/>
              <w:right w:w="100" w:type="dxa"/>
            </w:tcMar>
          </w:tcPr>
          <w:p w14:paraId="6C1086AE" w14:textId="77777777" w:rsidR="00982650" w:rsidRPr="00855DC3" w:rsidRDefault="004616F3" w:rsidP="008438EF">
            <w:pPr>
              <w:jc w:val="center"/>
              <w:rPr>
                <w:rFonts w:asciiTheme="majorHAnsi" w:hAnsiTheme="majorHAnsi" w:cstheme="majorHAnsi"/>
                <w:b/>
                <w:sz w:val="18"/>
                <w:szCs w:val="18"/>
              </w:rPr>
            </w:pPr>
            <w:r w:rsidRPr="00855DC3">
              <w:rPr>
                <w:rFonts w:asciiTheme="majorHAnsi" w:hAnsiTheme="majorHAnsi" w:cstheme="majorHAnsi"/>
                <w:b/>
                <w:sz w:val="18"/>
                <w:szCs w:val="18"/>
              </w:rPr>
              <w:t>COMPONENTE 2</w:t>
            </w:r>
          </w:p>
        </w:tc>
        <w:tc>
          <w:tcPr>
            <w:tcW w:w="1849" w:type="dxa"/>
            <w:shd w:val="clear" w:color="auto" w:fill="auto"/>
            <w:tcMar>
              <w:top w:w="100" w:type="dxa"/>
              <w:left w:w="100" w:type="dxa"/>
              <w:bottom w:w="100" w:type="dxa"/>
              <w:right w:w="100" w:type="dxa"/>
            </w:tcMar>
          </w:tcPr>
          <w:p w14:paraId="510BC3CF" w14:textId="77777777" w:rsidR="00982650" w:rsidRPr="00855DC3" w:rsidRDefault="004616F3" w:rsidP="008438EF">
            <w:pPr>
              <w:jc w:val="center"/>
              <w:rPr>
                <w:rFonts w:asciiTheme="majorHAnsi" w:hAnsiTheme="majorHAnsi" w:cstheme="majorHAnsi"/>
                <w:b/>
                <w:sz w:val="18"/>
                <w:szCs w:val="18"/>
              </w:rPr>
            </w:pPr>
            <w:r w:rsidRPr="00855DC3">
              <w:rPr>
                <w:rFonts w:asciiTheme="majorHAnsi" w:hAnsiTheme="majorHAnsi" w:cstheme="majorHAnsi"/>
                <w:b/>
                <w:sz w:val="18"/>
                <w:szCs w:val="18"/>
              </w:rPr>
              <w:t>COMPONENTE 3</w:t>
            </w:r>
          </w:p>
        </w:tc>
        <w:tc>
          <w:tcPr>
            <w:tcW w:w="1849" w:type="dxa"/>
            <w:shd w:val="clear" w:color="auto" w:fill="auto"/>
            <w:tcMar>
              <w:top w:w="100" w:type="dxa"/>
              <w:left w:w="100" w:type="dxa"/>
              <w:bottom w:w="100" w:type="dxa"/>
              <w:right w:w="100" w:type="dxa"/>
            </w:tcMar>
          </w:tcPr>
          <w:p w14:paraId="4B63CD1E" w14:textId="77777777" w:rsidR="00982650" w:rsidRPr="00855DC3" w:rsidRDefault="004616F3" w:rsidP="008438EF">
            <w:pPr>
              <w:jc w:val="center"/>
              <w:rPr>
                <w:rFonts w:asciiTheme="majorHAnsi" w:hAnsiTheme="majorHAnsi" w:cstheme="majorHAnsi"/>
                <w:b/>
                <w:sz w:val="18"/>
                <w:szCs w:val="18"/>
              </w:rPr>
            </w:pPr>
            <w:r w:rsidRPr="00855DC3">
              <w:rPr>
                <w:rFonts w:asciiTheme="majorHAnsi" w:hAnsiTheme="majorHAnsi" w:cstheme="majorHAnsi"/>
                <w:b/>
                <w:sz w:val="18"/>
                <w:szCs w:val="18"/>
              </w:rPr>
              <w:t>COMPONENTE 4</w:t>
            </w:r>
          </w:p>
        </w:tc>
      </w:tr>
      <w:tr w:rsidR="00982650" w:rsidRPr="00855DC3" w14:paraId="3C2CFE49" w14:textId="77777777">
        <w:tc>
          <w:tcPr>
            <w:tcW w:w="1848" w:type="dxa"/>
            <w:shd w:val="clear" w:color="auto" w:fill="auto"/>
            <w:tcMar>
              <w:top w:w="100" w:type="dxa"/>
              <w:left w:w="100" w:type="dxa"/>
              <w:bottom w:w="100" w:type="dxa"/>
              <w:right w:w="100" w:type="dxa"/>
            </w:tcMar>
          </w:tcPr>
          <w:p w14:paraId="54B1430C"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Usaquén</w:t>
            </w:r>
          </w:p>
        </w:tc>
        <w:tc>
          <w:tcPr>
            <w:tcW w:w="1849" w:type="dxa"/>
            <w:shd w:val="clear" w:color="auto" w:fill="auto"/>
            <w:tcMar>
              <w:top w:w="100" w:type="dxa"/>
              <w:left w:w="100" w:type="dxa"/>
              <w:bottom w:w="100" w:type="dxa"/>
              <w:right w:w="100" w:type="dxa"/>
            </w:tcMar>
          </w:tcPr>
          <w:p w14:paraId="2F661840" w14:textId="77777777" w:rsidR="00982650" w:rsidRPr="00855DC3" w:rsidRDefault="004616F3" w:rsidP="008438EF">
            <w:pPr>
              <w:pBdr>
                <w:top w:val="nil"/>
                <w:left w:val="nil"/>
                <w:bottom w:val="nil"/>
                <w:right w:val="nil"/>
                <w:between w:val="nil"/>
              </w:pBd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7ABD1082"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22F5372"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CA11EF2"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33E5D4B6" w14:textId="77777777">
        <w:tc>
          <w:tcPr>
            <w:tcW w:w="1848" w:type="dxa"/>
            <w:shd w:val="clear" w:color="auto" w:fill="auto"/>
            <w:tcMar>
              <w:top w:w="100" w:type="dxa"/>
              <w:left w:w="100" w:type="dxa"/>
              <w:bottom w:w="100" w:type="dxa"/>
              <w:right w:w="100" w:type="dxa"/>
            </w:tcMar>
          </w:tcPr>
          <w:p w14:paraId="2523FE3A"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Chapinero</w:t>
            </w:r>
          </w:p>
        </w:tc>
        <w:tc>
          <w:tcPr>
            <w:tcW w:w="1849" w:type="dxa"/>
            <w:shd w:val="clear" w:color="auto" w:fill="auto"/>
            <w:tcMar>
              <w:top w:w="100" w:type="dxa"/>
              <w:left w:w="100" w:type="dxa"/>
              <w:bottom w:w="100" w:type="dxa"/>
              <w:right w:w="100" w:type="dxa"/>
            </w:tcMar>
          </w:tcPr>
          <w:p w14:paraId="70DCCA63"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614D3791"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6A599C6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AD1F662"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243643F7" w14:textId="77777777">
        <w:tc>
          <w:tcPr>
            <w:tcW w:w="1848" w:type="dxa"/>
            <w:shd w:val="clear" w:color="auto" w:fill="auto"/>
            <w:tcMar>
              <w:top w:w="100" w:type="dxa"/>
              <w:left w:w="100" w:type="dxa"/>
              <w:bottom w:w="100" w:type="dxa"/>
              <w:right w:w="100" w:type="dxa"/>
            </w:tcMar>
          </w:tcPr>
          <w:p w14:paraId="131E0C0F"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Santa Fe</w:t>
            </w:r>
          </w:p>
        </w:tc>
        <w:tc>
          <w:tcPr>
            <w:tcW w:w="1849" w:type="dxa"/>
            <w:shd w:val="clear" w:color="auto" w:fill="auto"/>
            <w:tcMar>
              <w:top w:w="100" w:type="dxa"/>
              <w:left w:w="100" w:type="dxa"/>
              <w:bottom w:w="100" w:type="dxa"/>
              <w:right w:w="100" w:type="dxa"/>
            </w:tcMar>
          </w:tcPr>
          <w:p w14:paraId="02C148E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C17B61D"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4B266B5"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B1AF504"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07502FF3" w14:textId="77777777">
        <w:tc>
          <w:tcPr>
            <w:tcW w:w="1848" w:type="dxa"/>
            <w:shd w:val="clear" w:color="auto" w:fill="auto"/>
            <w:tcMar>
              <w:top w:w="100" w:type="dxa"/>
              <w:left w:w="100" w:type="dxa"/>
              <w:bottom w:w="100" w:type="dxa"/>
              <w:right w:w="100" w:type="dxa"/>
            </w:tcMar>
          </w:tcPr>
          <w:p w14:paraId="50DA2655"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San Cristóbal</w:t>
            </w:r>
          </w:p>
        </w:tc>
        <w:tc>
          <w:tcPr>
            <w:tcW w:w="1849" w:type="dxa"/>
            <w:shd w:val="clear" w:color="auto" w:fill="auto"/>
            <w:tcMar>
              <w:top w:w="100" w:type="dxa"/>
              <w:left w:w="100" w:type="dxa"/>
              <w:bottom w:w="100" w:type="dxa"/>
              <w:right w:w="100" w:type="dxa"/>
            </w:tcMar>
          </w:tcPr>
          <w:p w14:paraId="5BFD6F48"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4A30648"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D34CBEE"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D801FC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0AB4482D" w14:textId="77777777">
        <w:tc>
          <w:tcPr>
            <w:tcW w:w="1848" w:type="dxa"/>
            <w:shd w:val="clear" w:color="auto" w:fill="auto"/>
            <w:tcMar>
              <w:top w:w="100" w:type="dxa"/>
              <w:left w:w="100" w:type="dxa"/>
              <w:bottom w:w="100" w:type="dxa"/>
              <w:right w:w="100" w:type="dxa"/>
            </w:tcMar>
          </w:tcPr>
          <w:p w14:paraId="2A4C2D28"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Usme</w:t>
            </w:r>
          </w:p>
        </w:tc>
        <w:tc>
          <w:tcPr>
            <w:tcW w:w="1849" w:type="dxa"/>
            <w:shd w:val="clear" w:color="auto" w:fill="auto"/>
            <w:tcMar>
              <w:top w:w="100" w:type="dxa"/>
              <w:left w:w="100" w:type="dxa"/>
              <w:bottom w:w="100" w:type="dxa"/>
              <w:right w:w="100" w:type="dxa"/>
            </w:tcMar>
          </w:tcPr>
          <w:p w14:paraId="476D33FE"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37076A8"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C84EDA3"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29D618E"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63B6E317" w14:textId="77777777">
        <w:tc>
          <w:tcPr>
            <w:tcW w:w="1848" w:type="dxa"/>
            <w:shd w:val="clear" w:color="auto" w:fill="auto"/>
            <w:tcMar>
              <w:top w:w="100" w:type="dxa"/>
              <w:left w:w="100" w:type="dxa"/>
              <w:bottom w:w="100" w:type="dxa"/>
              <w:right w:w="100" w:type="dxa"/>
            </w:tcMar>
          </w:tcPr>
          <w:p w14:paraId="414193AE"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Tunjuelito</w:t>
            </w:r>
          </w:p>
        </w:tc>
        <w:tc>
          <w:tcPr>
            <w:tcW w:w="1849" w:type="dxa"/>
            <w:shd w:val="clear" w:color="auto" w:fill="auto"/>
            <w:tcMar>
              <w:top w:w="100" w:type="dxa"/>
              <w:left w:w="100" w:type="dxa"/>
              <w:bottom w:w="100" w:type="dxa"/>
              <w:right w:w="100" w:type="dxa"/>
            </w:tcMar>
          </w:tcPr>
          <w:p w14:paraId="0BCB4FE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1C62F83"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7B196417"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821CCB4"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78E20C43" w14:textId="77777777">
        <w:tc>
          <w:tcPr>
            <w:tcW w:w="1848" w:type="dxa"/>
            <w:shd w:val="clear" w:color="auto" w:fill="auto"/>
            <w:tcMar>
              <w:top w:w="100" w:type="dxa"/>
              <w:left w:w="100" w:type="dxa"/>
              <w:bottom w:w="100" w:type="dxa"/>
              <w:right w:w="100" w:type="dxa"/>
            </w:tcMar>
          </w:tcPr>
          <w:p w14:paraId="7A32D10E"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Bosa</w:t>
            </w:r>
          </w:p>
        </w:tc>
        <w:tc>
          <w:tcPr>
            <w:tcW w:w="1849" w:type="dxa"/>
            <w:shd w:val="clear" w:color="auto" w:fill="auto"/>
            <w:tcMar>
              <w:top w:w="100" w:type="dxa"/>
              <w:left w:w="100" w:type="dxa"/>
              <w:bottom w:w="100" w:type="dxa"/>
              <w:right w:w="100" w:type="dxa"/>
            </w:tcMar>
          </w:tcPr>
          <w:p w14:paraId="0A8AEEE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EFC3EFC"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7E08F0F5"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3810D5AC"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20ED2FE7" w14:textId="77777777">
        <w:tc>
          <w:tcPr>
            <w:tcW w:w="1848" w:type="dxa"/>
            <w:shd w:val="clear" w:color="auto" w:fill="auto"/>
            <w:tcMar>
              <w:top w:w="100" w:type="dxa"/>
              <w:left w:w="100" w:type="dxa"/>
              <w:bottom w:w="100" w:type="dxa"/>
              <w:right w:w="100" w:type="dxa"/>
            </w:tcMar>
          </w:tcPr>
          <w:p w14:paraId="12FD4BF2"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Kennedy</w:t>
            </w:r>
          </w:p>
        </w:tc>
        <w:tc>
          <w:tcPr>
            <w:tcW w:w="1849" w:type="dxa"/>
            <w:shd w:val="clear" w:color="auto" w:fill="auto"/>
            <w:tcMar>
              <w:top w:w="100" w:type="dxa"/>
              <w:left w:w="100" w:type="dxa"/>
              <w:bottom w:w="100" w:type="dxa"/>
              <w:right w:w="100" w:type="dxa"/>
            </w:tcMar>
          </w:tcPr>
          <w:p w14:paraId="1A574215"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08ED7D4"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2FA9C5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34C4B30"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10960918" w14:textId="77777777">
        <w:tc>
          <w:tcPr>
            <w:tcW w:w="1848" w:type="dxa"/>
            <w:shd w:val="clear" w:color="auto" w:fill="auto"/>
            <w:tcMar>
              <w:top w:w="100" w:type="dxa"/>
              <w:left w:w="100" w:type="dxa"/>
              <w:bottom w:w="100" w:type="dxa"/>
              <w:right w:w="100" w:type="dxa"/>
            </w:tcMar>
          </w:tcPr>
          <w:p w14:paraId="465384FD"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Fontibón</w:t>
            </w:r>
          </w:p>
        </w:tc>
        <w:tc>
          <w:tcPr>
            <w:tcW w:w="1849" w:type="dxa"/>
            <w:shd w:val="clear" w:color="auto" w:fill="auto"/>
            <w:tcMar>
              <w:top w:w="100" w:type="dxa"/>
              <w:left w:w="100" w:type="dxa"/>
              <w:bottom w:w="100" w:type="dxa"/>
              <w:right w:w="100" w:type="dxa"/>
            </w:tcMar>
          </w:tcPr>
          <w:p w14:paraId="0D21C71D"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63E057E8"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30995E3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6C00BEC"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7F012ED8" w14:textId="77777777">
        <w:tc>
          <w:tcPr>
            <w:tcW w:w="1848" w:type="dxa"/>
            <w:shd w:val="clear" w:color="auto" w:fill="auto"/>
            <w:tcMar>
              <w:top w:w="100" w:type="dxa"/>
              <w:left w:w="100" w:type="dxa"/>
              <w:bottom w:w="100" w:type="dxa"/>
              <w:right w:w="100" w:type="dxa"/>
            </w:tcMar>
          </w:tcPr>
          <w:p w14:paraId="66E7A593"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lastRenderedPageBreak/>
              <w:t>Engativá</w:t>
            </w:r>
          </w:p>
        </w:tc>
        <w:tc>
          <w:tcPr>
            <w:tcW w:w="1849" w:type="dxa"/>
            <w:shd w:val="clear" w:color="auto" w:fill="auto"/>
            <w:tcMar>
              <w:top w:w="100" w:type="dxa"/>
              <w:left w:w="100" w:type="dxa"/>
              <w:bottom w:w="100" w:type="dxa"/>
              <w:right w:w="100" w:type="dxa"/>
            </w:tcMar>
          </w:tcPr>
          <w:p w14:paraId="5FC7D9A8"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0F5F965"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76D58BB"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8F1CAE2"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2BC1F373" w14:textId="77777777">
        <w:tc>
          <w:tcPr>
            <w:tcW w:w="1848" w:type="dxa"/>
            <w:shd w:val="clear" w:color="auto" w:fill="auto"/>
            <w:tcMar>
              <w:top w:w="100" w:type="dxa"/>
              <w:left w:w="100" w:type="dxa"/>
              <w:bottom w:w="100" w:type="dxa"/>
              <w:right w:w="100" w:type="dxa"/>
            </w:tcMar>
          </w:tcPr>
          <w:p w14:paraId="6B6F0023"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Suba</w:t>
            </w:r>
          </w:p>
        </w:tc>
        <w:tc>
          <w:tcPr>
            <w:tcW w:w="1849" w:type="dxa"/>
            <w:shd w:val="clear" w:color="auto" w:fill="auto"/>
            <w:tcMar>
              <w:top w:w="100" w:type="dxa"/>
              <w:left w:w="100" w:type="dxa"/>
              <w:bottom w:w="100" w:type="dxa"/>
              <w:right w:w="100" w:type="dxa"/>
            </w:tcMar>
          </w:tcPr>
          <w:p w14:paraId="1C653FAB"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73484DD2"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37DE752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6C419A1B"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3214F693" w14:textId="77777777">
        <w:tc>
          <w:tcPr>
            <w:tcW w:w="1848" w:type="dxa"/>
            <w:shd w:val="clear" w:color="auto" w:fill="auto"/>
            <w:tcMar>
              <w:top w:w="100" w:type="dxa"/>
              <w:left w:w="100" w:type="dxa"/>
              <w:bottom w:w="100" w:type="dxa"/>
              <w:right w:w="100" w:type="dxa"/>
            </w:tcMar>
          </w:tcPr>
          <w:p w14:paraId="4AA53D25"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Barrios Unidos</w:t>
            </w:r>
          </w:p>
        </w:tc>
        <w:tc>
          <w:tcPr>
            <w:tcW w:w="1849" w:type="dxa"/>
            <w:shd w:val="clear" w:color="auto" w:fill="auto"/>
            <w:tcMar>
              <w:top w:w="100" w:type="dxa"/>
              <w:left w:w="100" w:type="dxa"/>
              <w:bottom w:w="100" w:type="dxa"/>
              <w:right w:w="100" w:type="dxa"/>
            </w:tcMar>
          </w:tcPr>
          <w:p w14:paraId="4027A163"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B6730D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50C9E58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6C7726B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36E396A3" w14:textId="77777777">
        <w:tc>
          <w:tcPr>
            <w:tcW w:w="1848" w:type="dxa"/>
            <w:shd w:val="clear" w:color="auto" w:fill="auto"/>
            <w:tcMar>
              <w:top w:w="100" w:type="dxa"/>
              <w:left w:w="100" w:type="dxa"/>
              <w:bottom w:w="100" w:type="dxa"/>
              <w:right w:w="100" w:type="dxa"/>
            </w:tcMar>
          </w:tcPr>
          <w:p w14:paraId="694432F3"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Teusaquillo</w:t>
            </w:r>
          </w:p>
        </w:tc>
        <w:tc>
          <w:tcPr>
            <w:tcW w:w="1849" w:type="dxa"/>
            <w:shd w:val="clear" w:color="auto" w:fill="auto"/>
            <w:tcMar>
              <w:top w:w="100" w:type="dxa"/>
              <w:left w:w="100" w:type="dxa"/>
              <w:bottom w:w="100" w:type="dxa"/>
              <w:right w:w="100" w:type="dxa"/>
            </w:tcMar>
          </w:tcPr>
          <w:p w14:paraId="78639467"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F41247D"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12186A2"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E36C9AC"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4A9D7F14" w14:textId="77777777">
        <w:tc>
          <w:tcPr>
            <w:tcW w:w="1848" w:type="dxa"/>
            <w:shd w:val="clear" w:color="auto" w:fill="auto"/>
            <w:tcMar>
              <w:top w:w="100" w:type="dxa"/>
              <w:left w:w="100" w:type="dxa"/>
              <w:bottom w:w="100" w:type="dxa"/>
              <w:right w:w="100" w:type="dxa"/>
            </w:tcMar>
          </w:tcPr>
          <w:p w14:paraId="5416CC2C"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Los Mártires</w:t>
            </w:r>
          </w:p>
        </w:tc>
        <w:tc>
          <w:tcPr>
            <w:tcW w:w="1849" w:type="dxa"/>
            <w:shd w:val="clear" w:color="auto" w:fill="auto"/>
            <w:tcMar>
              <w:top w:w="100" w:type="dxa"/>
              <w:left w:w="100" w:type="dxa"/>
              <w:bottom w:w="100" w:type="dxa"/>
              <w:right w:w="100" w:type="dxa"/>
            </w:tcMar>
          </w:tcPr>
          <w:p w14:paraId="09A38F7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62C3E67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06DC824"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5EA3BD2E"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79096583" w14:textId="77777777">
        <w:tc>
          <w:tcPr>
            <w:tcW w:w="1848" w:type="dxa"/>
            <w:shd w:val="clear" w:color="auto" w:fill="auto"/>
            <w:tcMar>
              <w:top w:w="100" w:type="dxa"/>
              <w:left w:w="100" w:type="dxa"/>
              <w:bottom w:w="100" w:type="dxa"/>
              <w:right w:w="100" w:type="dxa"/>
            </w:tcMar>
          </w:tcPr>
          <w:p w14:paraId="1720F54A"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Antonio Nariño</w:t>
            </w:r>
          </w:p>
        </w:tc>
        <w:tc>
          <w:tcPr>
            <w:tcW w:w="1849" w:type="dxa"/>
            <w:shd w:val="clear" w:color="auto" w:fill="auto"/>
            <w:tcMar>
              <w:top w:w="100" w:type="dxa"/>
              <w:left w:w="100" w:type="dxa"/>
              <w:bottom w:w="100" w:type="dxa"/>
              <w:right w:w="100" w:type="dxa"/>
            </w:tcMar>
          </w:tcPr>
          <w:p w14:paraId="666ED53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4F7C90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70E7BDAC"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5646F2B"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54C4EB52" w14:textId="77777777">
        <w:tc>
          <w:tcPr>
            <w:tcW w:w="1848" w:type="dxa"/>
            <w:shd w:val="clear" w:color="auto" w:fill="auto"/>
            <w:tcMar>
              <w:top w:w="100" w:type="dxa"/>
              <w:left w:w="100" w:type="dxa"/>
              <w:bottom w:w="100" w:type="dxa"/>
              <w:right w:w="100" w:type="dxa"/>
            </w:tcMar>
          </w:tcPr>
          <w:p w14:paraId="788848D3"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Puente Aranda</w:t>
            </w:r>
          </w:p>
        </w:tc>
        <w:tc>
          <w:tcPr>
            <w:tcW w:w="1849" w:type="dxa"/>
            <w:shd w:val="clear" w:color="auto" w:fill="auto"/>
            <w:tcMar>
              <w:top w:w="100" w:type="dxa"/>
              <w:left w:w="100" w:type="dxa"/>
              <w:bottom w:w="100" w:type="dxa"/>
              <w:right w:w="100" w:type="dxa"/>
            </w:tcMar>
          </w:tcPr>
          <w:p w14:paraId="1F5EB8C5"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FE3299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18C07A40"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B1EB9A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18B994E0" w14:textId="77777777">
        <w:tc>
          <w:tcPr>
            <w:tcW w:w="1848" w:type="dxa"/>
            <w:shd w:val="clear" w:color="auto" w:fill="auto"/>
            <w:tcMar>
              <w:top w:w="100" w:type="dxa"/>
              <w:left w:w="100" w:type="dxa"/>
              <w:bottom w:w="100" w:type="dxa"/>
              <w:right w:w="100" w:type="dxa"/>
            </w:tcMar>
          </w:tcPr>
          <w:p w14:paraId="218496B6"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La Candelaria</w:t>
            </w:r>
          </w:p>
        </w:tc>
        <w:tc>
          <w:tcPr>
            <w:tcW w:w="1849" w:type="dxa"/>
            <w:shd w:val="clear" w:color="auto" w:fill="auto"/>
            <w:tcMar>
              <w:top w:w="100" w:type="dxa"/>
              <w:left w:w="100" w:type="dxa"/>
              <w:bottom w:w="100" w:type="dxa"/>
              <w:right w:w="100" w:type="dxa"/>
            </w:tcMar>
          </w:tcPr>
          <w:p w14:paraId="7696897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825D4FC"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2E68872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7B1611E6"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77D2E159" w14:textId="77777777">
        <w:tc>
          <w:tcPr>
            <w:tcW w:w="1848" w:type="dxa"/>
            <w:shd w:val="clear" w:color="auto" w:fill="auto"/>
            <w:tcMar>
              <w:top w:w="100" w:type="dxa"/>
              <w:left w:w="100" w:type="dxa"/>
              <w:bottom w:w="100" w:type="dxa"/>
              <w:right w:w="100" w:type="dxa"/>
            </w:tcMar>
          </w:tcPr>
          <w:p w14:paraId="229113A4"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 xml:space="preserve">Rafael Uribe </w:t>
            </w:r>
            <w:proofErr w:type="spellStart"/>
            <w:r w:rsidRPr="00855DC3">
              <w:rPr>
                <w:rFonts w:asciiTheme="majorHAnsi" w:hAnsiTheme="majorHAnsi" w:cstheme="majorHAnsi"/>
                <w:sz w:val="18"/>
                <w:szCs w:val="18"/>
              </w:rPr>
              <w:t>Uribe</w:t>
            </w:r>
            <w:proofErr w:type="spellEnd"/>
          </w:p>
        </w:tc>
        <w:tc>
          <w:tcPr>
            <w:tcW w:w="1849" w:type="dxa"/>
            <w:shd w:val="clear" w:color="auto" w:fill="auto"/>
            <w:tcMar>
              <w:top w:w="100" w:type="dxa"/>
              <w:left w:w="100" w:type="dxa"/>
              <w:bottom w:w="100" w:type="dxa"/>
              <w:right w:w="100" w:type="dxa"/>
            </w:tcMar>
          </w:tcPr>
          <w:p w14:paraId="32AB523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717F024A"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3087D50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660563C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7D665A54" w14:textId="77777777">
        <w:tc>
          <w:tcPr>
            <w:tcW w:w="1848" w:type="dxa"/>
            <w:shd w:val="clear" w:color="auto" w:fill="auto"/>
            <w:tcMar>
              <w:top w:w="100" w:type="dxa"/>
              <w:left w:w="100" w:type="dxa"/>
              <w:bottom w:w="100" w:type="dxa"/>
              <w:right w:w="100" w:type="dxa"/>
            </w:tcMar>
          </w:tcPr>
          <w:p w14:paraId="701C1BC6"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Ciudad Bolívar</w:t>
            </w:r>
          </w:p>
        </w:tc>
        <w:tc>
          <w:tcPr>
            <w:tcW w:w="1849" w:type="dxa"/>
            <w:shd w:val="clear" w:color="auto" w:fill="auto"/>
            <w:tcMar>
              <w:top w:w="100" w:type="dxa"/>
              <w:left w:w="100" w:type="dxa"/>
              <w:bottom w:w="100" w:type="dxa"/>
              <w:right w:w="100" w:type="dxa"/>
            </w:tcMar>
          </w:tcPr>
          <w:p w14:paraId="0162724B"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38C7685C"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54FB6557"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4B6BB0B1"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r w:rsidR="00982650" w:rsidRPr="00855DC3" w14:paraId="4EE9DF81" w14:textId="77777777">
        <w:tc>
          <w:tcPr>
            <w:tcW w:w="1848" w:type="dxa"/>
            <w:shd w:val="clear" w:color="auto" w:fill="auto"/>
            <w:tcMar>
              <w:top w:w="100" w:type="dxa"/>
              <w:left w:w="100" w:type="dxa"/>
              <w:bottom w:w="100" w:type="dxa"/>
              <w:right w:w="100" w:type="dxa"/>
            </w:tcMar>
          </w:tcPr>
          <w:p w14:paraId="5AA43529" w14:textId="77777777" w:rsidR="00982650" w:rsidRPr="00855DC3" w:rsidRDefault="004616F3" w:rsidP="008438EF">
            <w:pPr>
              <w:pBdr>
                <w:top w:val="nil"/>
                <w:left w:val="nil"/>
                <w:bottom w:val="nil"/>
                <w:right w:val="nil"/>
                <w:between w:val="nil"/>
              </w:pBdr>
              <w:rPr>
                <w:rFonts w:asciiTheme="majorHAnsi" w:hAnsiTheme="majorHAnsi" w:cstheme="majorHAnsi"/>
                <w:sz w:val="18"/>
                <w:szCs w:val="18"/>
              </w:rPr>
            </w:pPr>
            <w:r w:rsidRPr="00855DC3">
              <w:rPr>
                <w:rFonts w:asciiTheme="majorHAnsi" w:hAnsiTheme="majorHAnsi" w:cstheme="majorHAnsi"/>
                <w:sz w:val="18"/>
                <w:szCs w:val="18"/>
              </w:rPr>
              <w:t>Sumapaz</w:t>
            </w:r>
          </w:p>
        </w:tc>
        <w:tc>
          <w:tcPr>
            <w:tcW w:w="1849" w:type="dxa"/>
            <w:shd w:val="clear" w:color="auto" w:fill="auto"/>
            <w:tcMar>
              <w:top w:w="100" w:type="dxa"/>
              <w:left w:w="100" w:type="dxa"/>
              <w:bottom w:w="100" w:type="dxa"/>
              <w:right w:w="100" w:type="dxa"/>
            </w:tcMar>
          </w:tcPr>
          <w:p w14:paraId="68984E6B"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3605479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0399760F"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c>
          <w:tcPr>
            <w:tcW w:w="1849" w:type="dxa"/>
            <w:shd w:val="clear" w:color="auto" w:fill="auto"/>
            <w:tcMar>
              <w:top w:w="100" w:type="dxa"/>
              <w:left w:w="100" w:type="dxa"/>
              <w:bottom w:w="100" w:type="dxa"/>
              <w:right w:w="100" w:type="dxa"/>
            </w:tcMar>
          </w:tcPr>
          <w:p w14:paraId="3152C204" w14:textId="77777777" w:rsidR="00982650" w:rsidRPr="00855DC3" w:rsidRDefault="004616F3" w:rsidP="008438EF">
            <w:pPr>
              <w:jc w:val="center"/>
              <w:rPr>
                <w:rFonts w:asciiTheme="majorHAnsi" w:hAnsiTheme="majorHAnsi" w:cstheme="majorHAnsi"/>
                <w:sz w:val="18"/>
                <w:szCs w:val="18"/>
              </w:rPr>
            </w:pPr>
            <w:r w:rsidRPr="00855DC3">
              <w:rPr>
                <w:rFonts w:asciiTheme="majorHAnsi" w:hAnsiTheme="majorHAnsi" w:cstheme="majorHAnsi"/>
                <w:sz w:val="18"/>
                <w:szCs w:val="18"/>
              </w:rPr>
              <w:t>Si</w:t>
            </w:r>
          </w:p>
        </w:tc>
      </w:tr>
    </w:tbl>
    <w:p w14:paraId="7D303FB6" w14:textId="77777777" w:rsidR="00982650" w:rsidRPr="008438EF" w:rsidRDefault="00982650" w:rsidP="008438EF">
      <w:pPr>
        <w:spacing w:line="276" w:lineRule="auto"/>
        <w:ind w:firstLine="360"/>
        <w:jc w:val="both"/>
        <w:rPr>
          <w:rFonts w:asciiTheme="majorHAnsi" w:hAnsiTheme="majorHAnsi" w:cstheme="majorHAnsi"/>
          <w:b/>
        </w:rPr>
      </w:pPr>
    </w:p>
    <w:p w14:paraId="3F091FE1"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Factores analizados:</w:t>
      </w:r>
    </w:p>
    <w:tbl>
      <w:tblPr>
        <w:tblStyle w:val="afffffffffffffff7"/>
        <w:tblW w:w="7830" w:type="dxa"/>
        <w:tblInd w:w="765" w:type="dxa"/>
        <w:tblLayout w:type="fixed"/>
        <w:tblLook w:val="0600" w:firstRow="0" w:lastRow="0" w:firstColumn="0" w:lastColumn="0" w:noHBand="1" w:noVBand="1"/>
      </w:tblPr>
      <w:tblGrid>
        <w:gridCol w:w="4200"/>
        <w:gridCol w:w="3630"/>
      </w:tblGrid>
      <w:tr w:rsidR="00982650" w:rsidRPr="00855DC3" w14:paraId="3F1049E7" w14:textId="77777777">
        <w:trPr>
          <w:trHeight w:val="405"/>
        </w:trPr>
        <w:tc>
          <w:tcPr>
            <w:tcW w:w="7830" w:type="dxa"/>
            <w:gridSpan w:val="2"/>
            <w:tcBorders>
              <w:top w:val="nil"/>
              <w:left w:val="nil"/>
              <w:bottom w:val="nil"/>
              <w:right w:val="nil"/>
            </w:tcBorders>
            <w:tcMar>
              <w:top w:w="0" w:type="dxa"/>
              <w:left w:w="0" w:type="dxa"/>
              <w:bottom w:w="0" w:type="dxa"/>
              <w:right w:w="0" w:type="dxa"/>
            </w:tcMar>
            <w:vAlign w:val="center"/>
          </w:tcPr>
          <w:p w14:paraId="5C18D0D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Factores que inciden en la localización</w:t>
            </w:r>
          </w:p>
        </w:tc>
      </w:tr>
      <w:tr w:rsidR="00982650" w:rsidRPr="00855DC3" w14:paraId="3F37573A" w14:textId="77777777">
        <w:trPr>
          <w:trHeight w:val="360"/>
        </w:trPr>
        <w:tc>
          <w:tcPr>
            <w:tcW w:w="4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F00A8B"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Aspectos administrativos y políticos</w:t>
            </w:r>
          </w:p>
        </w:tc>
        <w:tc>
          <w:tcPr>
            <w:tcW w:w="3630"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9D1585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Si</w:t>
            </w:r>
          </w:p>
        </w:tc>
      </w:tr>
      <w:tr w:rsidR="00982650" w:rsidRPr="00855DC3" w14:paraId="6D1C23CB"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91A2070"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Cercanía de fuentes de abastecimiento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A5B56C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 </w:t>
            </w:r>
          </w:p>
        </w:tc>
      </w:tr>
      <w:tr w:rsidR="00982650" w:rsidRPr="00855DC3" w14:paraId="069FF57E"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B962259"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Disponibilidad de servicios públicos (Agua, energía y 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9B0970E"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 </w:t>
            </w:r>
          </w:p>
        </w:tc>
      </w:tr>
      <w:tr w:rsidR="00982650" w:rsidRPr="00855DC3" w14:paraId="62303E2E"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1998A90"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Estructura impositiva y legal</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A657B19" w14:textId="77777777" w:rsidR="00982650" w:rsidRPr="00855DC3" w:rsidRDefault="00982650" w:rsidP="008438EF">
            <w:pPr>
              <w:spacing w:line="276" w:lineRule="auto"/>
              <w:jc w:val="center"/>
              <w:rPr>
                <w:rFonts w:asciiTheme="majorHAnsi" w:hAnsiTheme="majorHAnsi" w:cstheme="majorHAnsi"/>
                <w:b/>
                <w:sz w:val="18"/>
                <w:szCs w:val="18"/>
              </w:rPr>
            </w:pPr>
          </w:p>
        </w:tc>
      </w:tr>
      <w:tr w:rsidR="00982650" w:rsidRPr="00855DC3" w14:paraId="241248ED"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FCE4B37"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Impacto para la equidad de género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8287B6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 Si</w:t>
            </w:r>
          </w:p>
        </w:tc>
      </w:tr>
      <w:tr w:rsidR="00982650" w:rsidRPr="00855DC3" w14:paraId="6D588A7D"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C847C45"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Orden público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1A04A8B" w14:textId="77777777" w:rsidR="00982650" w:rsidRPr="00855DC3" w:rsidRDefault="00982650" w:rsidP="008438EF">
            <w:pPr>
              <w:spacing w:line="276" w:lineRule="auto"/>
              <w:jc w:val="center"/>
              <w:rPr>
                <w:rFonts w:asciiTheme="majorHAnsi" w:hAnsiTheme="majorHAnsi" w:cstheme="majorHAnsi"/>
                <w:b/>
                <w:sz w:val="18"/>
                <w:szCs w:val="18"/>
              </w:rPr>
            </w:pPr>
          </w:p>
        </w:tc>
      </w:tr>
      <w:tr w:rsidR="00982650" w:rsidRPr="00855DC3" w14:paraId="274CCD8A"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8C5CF00"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Topografía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7A31AE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 </w:t>
            </w:r>
          </w:p>
        </w:tc>
      </w:tr>
      <w:tr w:rsidR="00982650" w:rsidRPr="00855DC3" w14:paraId="5666C4CC"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875FFFF"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 xml:space="preserve">Cercanía a la población objetivo </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1EAC3C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Si</w:t>
            </w:r>
          </w:p>
        </w:tc>
      </w:tr>
      <w:tr w:rsidR="00982650" w:rsidRPr="00855DC3" w14:paraId="505E51BD"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F98B5D4"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Comunicaciones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084592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Si </w:t>
            </w:r>
          </w:p>
        </w:tc>
      </w:tr>
      <w:tr w:rsidR="00982650" w:rsidRPr="00855DC3" w14:paraId="51ECCDA6"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D72AE8E"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Costo y disponibilidad de terrenos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39F50D5"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 </w:t>
            </w:r>
          </w:p>
        </w:tc>
      </w:tr>
      <w:tr w:rsidR="00982650" w:rsidRPr="00855DC3" w14:paraId="066D8138"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49A4415"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Disponibilidad de costo y mano de obra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D3286E3"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 </w:t>
            </w:r>
          </w:p>
        </w:tc>
      </w:tr>
      <w:tr w:rsidR="00982650" w:rsidRPr="00855DC3" w14:paraId="70198B1D"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202F126"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Factores ambientales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5EA144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 </w:t>
            </w:r>
          </w:p>
        </w:tc>
      </w:tr>
      <w:tr w:rsidR="00982650" w:rsidRPr="00855DC3" w14:paraId="330EE4E0"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EFAB9C5"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Medios y costos de transporte</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3B5732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 </w:t>
            </w:r>
          </w:p>
        </w:tc>
      </w:tr>
      <w:tr w:rsidR="00982650" w:rsidRPr="00855DC3" w14:paraId="4852C7C5" w14:textId="77777777">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D6F3313"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E07479B" w14:textId="77777777" w:rsidR="00982650" w:rsidRPr="00855DC3" w:rsidRDefault="00982650" w:rsidP="008438EF">
            <w:pPr>
              <w:spacing w:line="276" w:lineRule="auto"/>
              <w:jc w:val="center"/>
              <w:rPr>
                <w:rFonts w:asciiTheme="majorHAnsi" w:hAnsiTheme="majorHAnsi" w:cstheme="majorHAnsi"/>
                <w:b/>
                <w:sz w:val="18"/>
                <w:szCs w:val="18"/>
              </w:rPr>
            </w:pPr>
          </w:p>
        </w:tc>
      </w:tr>
    </w:tbl>
    <w:p w14:paraId="1F10CD5B" w14:textId="77777777" w:rsidR="0094789C" w:rsidRPr="008438EF" w:rsidRDefault="0094789C" w:rsidP="008438EF">
      <w:pPr>
        <w:spacing w:line="276" w:lineRule="auto"/>
        <w:ind w:firstLine="360"/>
        <w:jc w:val="both"/>
        <w:rPr>
          <w:rFonts w:asciiTheme="majorHAnsi" w:hAnsiTheme="majorHAnsi" w:cstheme="majorHAnsi"/>
          <w:b/>
        </w:rPr>
      </w:pPr>
    </w:p>
    <w:p w14:paraId="232DC1D3" w14:textId="77777777" w:rsidR="00982650" w:rsidRPr="00FA1BC8" w:rsidRDefault="004616F3" w:rsidP="008438EF">
      <w:pPr>
        <w:keepNext/>
        <w:keepLines/>
        <w:numPr>
          <w:ilvl w:val="1"/>
          <w:numId w:val="5"/>
        </w:numPr>
        <w:pBdr>
          <w:top w:val="nil"/>
          <w:left w:val="nil"/>
          <w:bottom w:val="nil"/>
          <w:right w:val="nil"/>
          <w:between w:val="nil"/>
        </w:pBdr>
        <w:rPr>
          <w:rFonts w:asciiTheme="majorHAnsi" w:hAnsiTheme="majorHAnsi" w:cstheme="majorHAnsi"/>
          <w:b/>
          <w:color w:val="000000"/>
        </w:rPr>
      </w:pPr>
      <w:bookmarkStart w:id="24" w:name="_heading=h.3cqmetx" w:colFirst="0" w:colLast="0"/>
      <w:bookmarkEnd w:id="24"/>
      <w:r w:rsidRPr="00FA1BC8">
        <w:rPr>
          <w:rFonts w:asciiTheme="majorHAnsi" w:hAnsiTheme="majorHAnsi" w:cstheme="majorHAnsi"/>
          <w:b/>
          <w:color w:val="000000"/>
        </w:rPr>
        <w:t>Cadena de Valor</w:t>
      </w:r>
    </w:p>
    <w:p w14:paraId="2D718815" w14:textId="77777777" w:rsidR="00982650" w:rsidRPr="008438EF" w:rsidRDefault="00982650" w:rsidP="008438EF">
      <w:pPr>
        <w:spacing w:line="276" w:lineRule="auto"/>
        <w:jc w:val="both"/>
        <w:rPr>
          <w:rFonts w:asciiTheme="majorHAnsi" w:hAnsiTheme="majorHAnsi" w:cstheme="majorHAnsi"/>
          <w:b/>
        </w:rPr>
      </w:pPr>
    </w:p>
    <w:p w14:paraId="777E4B97" w14:textId="77777777" w:rsidR="00982650" w:rsidRPr="008438EF" w:rsidRDefault="004616F3" w:rsidP="008438EF">
      <w:pPr>
        <w:spacing w:line="276" w:lineRule="auto"/>
        <w:jc w:val="both"/>
        <w:rPr>
          <w:rFonts w:asciiTheme="majorHAnsi" w:hAnsiTheme="majorHAnsi" w:cstheme="majorHAnsi"/>
          <w:b/>
        </w:rPr>
      </w:pPr>
      <w:r w:rsidRPr="008438EF">
        <w:rPr>
          <w:rFonts w:asciiTheme="majorHAnsi" w:hAnsiTheme="majorHAnsi" w:cstheme="majorHAnsi"/>
          <w:b/>
        </w:rPr>
        <w:t xml:space="preserve">Objetivo específico 1: </w:t>
      </w:r>
      <w:r w:rsidRPr="008438EF">
        <w:rPr>
          <w:rFonts w:asciiTheme="majorHAnsi" w:hAnsiTheme="majorHAnsi" w:cstheme="majorHAnsi"/>
        </w:rPr>
        <w:t>Diseñar e implementar una estrategia de gestión de conocimiento que contextualice e incremente la pertinencia de la toma de decisiones.</w:t>
      </w:r>
    </w:p>
    <w:p w14:paraId="4326E860" w14:textId="7B0ECCFA"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Costo: $</w:t>
      </w:r>
      <w:r w:rsidR="00FC7853">
        <w:rPr>
          <w:rFonts w:asciiTheme="majorHAnsi" w:hAnsiTheme="majorHAnsi" w:cstheme="majorHAnsi"/>
          <w:b/>
        </w:rPr>
        <w:t>879.739.807</w:t>
      </w:r>
    </w:p>
    <w:p w14:paraId="46AD82EA" w14:textId="77777777" w:rsidR="00982650" w:rsidRPr="008438EF" w:rsidRDefault="00982650" w:rsidP="008438EF">
      <w:pPr>
        <w:spacing w:line="276" w:lineRule="auto"/>
        <w:jc w:val="both"/>
        <w:rPr>
          <w:rFonts w:asciiTheme="majorHAnsi" w:hAnsiTheme="majorHAnsi" w:cstheme="majorHAnsi"/>
          <w:b/>
        </w:rPr>
      </w:pPr>
    </w:p>
    <w:tbl>
      <w:tblPr>
        <w:tblStyle w:val="afffffffffffffff8"/>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9"/>
        <w:gridCol w:w="4678"/>
      </w:tblGrid>
      <w:tr w:rsidR="00982650" w:rsidRPr="00855DC3" w14:paraId="666DFBEC" w14:textId="77777777" w:rsidTr="00855DC3">
        <w:tc>
          <w:tcPr>
            <w:tcW w:w="3739" w:type="dxa"/>
          </w:tcPr>
          <w:p w14:paraId="0984354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Producto 1.1:</w:t>
            </w:r>
          </w:p>
          <w:p w14:paraId="2FFBEE2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Documentos de lineamientos técnicos.</w:t>
            </w:r>
          </w:p>
          <w:p w14:paraId="6EED464E" w14:textId="77777777" w:rsidR="00982650" w:rsidRPr="00855DC3" w:rsidRDefault="00982650" w:rsidP="008438EF">
            <w:pPr>
              <w:spacing w:line="276" w:lineRule="auto"/>
              <w:jc w:val="both"/>
              <w:rPr>
                <w:rFonts w:asciiTheme="majorHAnsi" w:hAnsiTheme="majorHAnsi" w:cstheme="majorHAnsi"/>
                <w:sz w:val="18"/>
                <w:szCs w:val="18"/>
              </w:rPr>
            </w:pPr>
          </w:p>
          <w:p w14:paraId="1FAF183F"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Cantidad: </w:t>
            </w:r>
            <w:r w:rsidRPr="00855DC3">
              <w:rPr>
                <w:rFonts w:asciiTheme="majorHAnsi" w:hAnsiTheme="majorHAnsi" w:cstheme="majorHAnsi"/>
                <w:sz w:val="18"/>
                <w:szCs w:val="18"/>
              </w:rPr>
              <w:t>8</w:t>
            </w:r>
          </w:p>
          <w:p w14:paraId="1B41F0BF" w14:textId="0A891C19" w:rsidR="00982650" w:rsidRPr="00855DC3" w:rsidRDefault="004616F3" w:rsidP="008438EF">
            <w:pPr>
              <w:spacing w:line="276" w:lineRule="auto"/>
              <w:ind w:right="93"/>
              <w:jc w:val="both"/>
              <w:rPr>
                <w:rFonts w:asciiTheme="majorHAnsi" w:hAnsiTheme="majorHAnsi" w:cstheme="majorHAnsi"/>
                <w:sz w:val="18"/>
                <w:szCs w:val="18"/>
              </w:rPr>
            </w:pPr>
            <w:r w:rsidRPr="00855DC3">
              <w:rPr>
                <w:rFonts w:asciiTheme="majorHAnsi" w:hAnsiTheme="majorHAnsi" w:cstheme="majorHAnsi"/>
                <w:b/>
                <w:sz w:val="18"/>
                <w:szCs w:val="18"/>
              </w:rPr>
              <w:t xml:space="preserve">Costo: </w:t>
            </w:r>
            <w:r w:rsidRPr="00855DC3">
              <w:rPr>
                <w:rFonts w:asciiTheme="majorHAnsi" w:hAnsiTheme="majorHAnsi" w:cstheme="majorHAnsi"/>
                <w:sz w:val="18"/>
                <w:szCs w:val="18"/>
              </w:rPr>
              <w:t>$</w:t>
            </w:r>
            <w:r w:rsidR="00FC7853">
              <w:rPr>
                <w:rFonts w:asciiTheme="majorHAnsi" w:hAnsiTheme="majorHAnsi" w:cstheme="majorHAnsi"/>
                <w:sz w:val="18"/>
                <w:szCs w:val="18"/>
              </w:rPr>
              <w:t>879.739.807</w:t>
            </w:r>
          </w:p>
          <w:p w14:paraId="4BBD8A48" w14:textId="77777777" w:rsidR="00982650" w:rsidRPr="00855DC3" w:rsidRDefault="004616F3" w:rsidP="008438EF">
            <w:pPr>
              <w:spacing w:line="276" w:lineRule="auto"/>
              <w:ind w:right="93"/>
              <w:jc w:val="both"/>
              <w:rPr>
                <w:rFonts w:asciiTheme="majorHAnsi" w:hAnsiTheme="majorHAnsi" w:cstheme="majorHAnsi"/>
                <w:sz w:val="18"/>
                <w:szCs w:val="18"/>
              </w:rPr>
            </w:pPr>
            <w:r w:rsidRPr="00855DC3">
              <w:rPr>
                <w:rFonts w:asciiTheme="majorHAnsi" w:hAnsiTheme="majorHAnsi" w:cstheme="majorHAnsi"/>
                <w:b/>
                <w:sz w:val="18"/>
                <w:szCs w:val="18"/>
              </w:rPr>
              <w:t>Etapa</w:t>
            </w:r>
            <w:r w:rsidRPr="00855DC3">
              <w:rPr>
                <w:rFonts w:asciiTheme="majorHAnsi" w:hAnsiTheme="majorHAnsi" w:cstheme="majorHAnsi"/>
                <w:sz w:val="18"/>
                <w:szCs w:val="18"/>
              </w:rPr>
              <w:t>: Inversión</w:t>
            </w:r>
          </w:p>
          <w:p w14:paraId="416EBD27"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Ruta Crítica:</w:t>
            </w:r>
            <w:r w:rsidRPr="00855DC3">
              <w:rPr>
                <w:rFonts w:asciiTheme="majorHAnsi" w:hAnsiTheme="majorHAnsi" w:cstheme="majorHAnsi"/>
                <w:sz w:val="18"/>
                <w:szCs w:val="18"/>
              </w:rPr>
              <w:t xml:space="preserve"> si</w:t>
            </w:r>
          </w:p>
          <w:p w14:paraId="505B6891" w14:textId="77777777" w:rsidR="00982650" w:rsidRPr="00855DC3" w:rsidRDefault="00982650" w:rsidP="008438EF">
            <w:pPr>
              <w:spacing w:line="276" w:lineRule="auto"/>
              <w:ind w:firstLine="360"/>
              <w:jc w:val="both"/>
              <w:rPr>
                <w:rFonts w:asciiTheme="majorHAnsi" w:hAnsiTheme="majorHAnsi" w:cstheme="majorHAnsi"/>
                <w:b/>
                <w:sz w:val="18"/>
                <w:szCs w:val="18"/>
              </w:rPr>
            </w:pPr>
          </w:p>
        </w:tc>
        <w:tc>
          <w:tcPr>
            <w:tcW w:w="4678" w:type="dxa"/>
          </w:tcPr>
          <w:p w14:paraId="5DC775FD" w14:textId="77777777" w:rsidR="00982650" w:rsidRPr="00855DC3" w:rsidRDefault="004616F3" w:rsidP="008438EF">
            <w:pPr>
              <w:spacing w:line="276" w:lineRule="auto"/>
              <w:ind w:right="876"/>
              <w:jc w:val="both"/>
              <w:rPr>
                <w:rFonts w:asciiTheme="majorHAnsi" w:hAnsiTheme="majorHAnsi" w:cstheme="majorHAnsi"/>
                <w:b/>
                <w:sz w:val="18"/>
                <w:szCs w:val="18"/>
              </w:rPr>
            </w:pPr>
            <w:r w:rsidRPr="00855DC3">
              <w:rPr>
                <w:rFonts w:asciiTheme="majorHAnsi" w:hAnsiTheme="majorHAnsi" w:cstheme="majorHAnsi"/>
                <w:b/>
                <w:sz w:val="18"/>
                <w:szCs w:val="18"/>
              </w:rPr>
              <w:t>Actividad 1.1.1</w:t>
            </w:r>
          </w:p>
          <w:p w14:paraId="480659A7" w14:textId="75A3EEB7" w:rsidR="00982650" w:rsidRPr="00855DC3" w:rsidRDefault="004616F3" w:rsidP="008438EF">
            <w:pPr>
              <w:spacing w:line="276" w:lineRule="auto"/>
              <w:ind w:right="876"/>
              <w:jc w:val="both"/>
              <w:rPr>
                <w:rFonts w:asciiTheme="majorHAnsi" w:hAnsiTheme="majorHAnsi" w:cstheme="majorHAnsi"/>
                <w:sz w:val="18"/>
                <w:szCs w:val="18"/>
              </w:rPr>
            </w:pPr>
            <w:bookmarkStart w:id="25" w:name="_heading=h.1rvwp1q" w:colFirst="0" w:colLast="0"/>
            <w:bookmarkEnd w:id="25"/>
            <w:r w:rsidRPr="00855DC3">
              <w:rPr>
                <w:rFonts w:asciiTheme="majorHAnsi" w:hAnsiTheme="majorHAnsi" w:cstheme="majorHAnsi"/>
                <w:sz w:val="18"/>
                <w:szCs w:val="18"/>
              </w:rPr>
              <w:t xml:space="preserve">Realizar </w:t>
            </w:r>
            <w:r w:rsidR="0018097C">
              <w:rPr>
                <w:rFonts w:asciiTheme="majorHAnsi" w:hAnsiTheme="majorHAnsi" w:cstheme="majorHAnsi"/>
                <w:sz w:val="18"/>
                <w:szCs w:val="18"/>
              </w:rPr>
              <w:t>9</w:t>
            </w:r>
            <w:r w:rsidRPr="00855DC3">
              <w:rPr>
                <w:rFonts w:asciiTheme="majorHAnsi" w:hAnsiTheme="majorHAnsi" w:cstheme="majorHAnsi"/>
                <w:sz w:val="18"/>
                <w:szCs w:val="18"/>
              </w:rPr>
              <w:t xml:space="preserve"> documentos de lineamientos técnicos que aporten a la consolidación de la estrategia de gestión del conocimiento</w:t>
            </w:r>
          </w:p>
          <w:p w14:paraId="36AA4757" w14:textId="77777777" w:rsidR="00982650" w:rsidRPr="00855DC3" w:rsidRDefault="00982650" w:rsidP="008438EF">
            <w:pPr>
              <w:spacing w:line="276" w:lineRule="auto"/>
              <w:ind w:right="176" w:firstLine="360"/>
              <w:jc w:val="both"/>
              <w:rPr>
                <w:rFonts w:asciiTheme="majorHAnsi" w:hAnsiTheme="majorHAnsi" w:cstheme="majorHAnsi"/>
                <w:b/>
                <w:sz w:val="18"/>
                <w:szCs w:val="18"/>
              </w:rPr>
            </w:pPr>
          </w:p>
          <w:p w14:paraId="3D7FAF1F" w14:textId="77777777" w:rsidR="00982650" w:rsidRPr="00855DC3" w:rsidRDefault="004616F3" w:rsidP="008438EF">
            <w:pPr>
              <w:spacing w:line="276" w:lineRule="auto"/>
              <w:ind w:right="176"/>
              <w:jc w:val="both"/>
              <w:rPr>
                <w:rFonts w:asciiTheme="majorHAnsi" w:hAnsiTheme="majorHAnsi" w:cstheme="majorHAnsi"/>
                <w:b/>
                <w:i/>
                <w:sz w:val="18"/>
                <w:szCs w:val="18"/>
              </w:rPr>
            </w:pPr>
            <w:r w:rsidRPr="00855DC3">
              <w:rPr>
                <w:rFonts w:asciiTheme="majorHAnsi" w:hAnsiTheme="majorHAnsi" w:cstheme="majorHAnsi"/>
                <w:b/>
                <w:i/>
                <w:sz w:val="18"/>
                <w:szCs w:val="18"/>
              </w:rPr>
              <w:t xml:space="preserve">(Corresponde a la meta 1 del proyecto de inversión en SEGPLAN) </w:t>
            </w:r>
          </w:p>
        </w:tc>
      </w:tr>
    </w:tbl>
    <w:p w14:paraId="24666766" w14:textId="77777777" w:rsidR="00982650" w:rsidRPr="008438EF" w:rsidRDefault="00982650" w:rsidP="008438EF">
      <w:pPr>
        <w:spacing w:line="276" w:lineRule="auto"/>
        <w:jc w:val="both"/>
        <w:rPr>
          <w:rFonts w:asciiTheme="majorHAnsi" w:hAnsiTheme="majorHAnsi" w:cstheme="majorHAnsi"/>
        </w:rPr>
      </w:pPr>
    </w:p>
    <w:p w14:paraId="079985A8" w14:textId="77777777" w:rsidR="00982650" w:rsidRPr="008438EF" w:rsidRDefault="004616F3" w:rsidP="008438EF">
      <w:pPr>
        <w:spacing w:line="276" w:lineRule="auto"/>
        <w:jc w:val="both"/>
        <w:rPr>
          <w:rFonts w:asciiTheme="majorHAnsi" w:hAnsiTheme="majorHAnsi" w:cstheme="majorHAnsi"/>
          <w:b/>
        </w:rPr>
      </w:pPr>
      <w:r w:rsidRPr="008438EF">
        <w:rPr>
          <w:rFonts w:asciiTheme="majorHAnsi" w:hAnsiTheme="majorHAnsi" w:cstheme="majorHAnsi"/>
          <w:b/>
        </w:rPr>
        <w:t xml:space="preserve">Objetivo específico 2: </w:t>
      </w:r>
      <w:r w:rsidRPr="008438EF">
        <w:rPr>
          <w:rFonts w:asciiTheme="majorHAnsi" w:hAnsiTheme="majorHAnsi" w:cstheme="majorHAnsi"/>
        </w:rPr>
        <w:t>Diseñar e implementar una estrategia que permita fortalecer la capacidad institucional para diseñar y promover estrategias que articulen los recursos existentes y potencialicen las apuestas de la política pública de fomento</w:t>
      </w:r>
    </w:p>
    <w:p w14:paraId="27A92A17" w14:textId="6BFC55F2" w:rsidR="00982650" w:rsidRPr="008438EF" w:rsidRDefault="004616F3" w:rsidP="008438EF">
      <w:pPr>
        <w:spacing w:line="276" w:lineRule="auto"/>
        <w:jc w:val="both"/>
        <w:rPr>
          <w:rFonts w:asciiTheme="majorHAnsi" w:hAnsiTheme="majorHAnsi" w:cstheme="majorHAnsi"/>
          <w:b/>
        </w:rPr>
      </w:pPr>
      <w:r w:rsidRPr="008438EF">
        <w:rPr>
          <w:rFonts w:asciiTheme="majorHAnsi" w:hAnsiTheme="majorHAnsi" w:cstheme="majorHAnsi"/>
          <w:b/>
        </w:rPr>
        <w:t>Costo: $</w:t>
      </w:r>
      <w:r w:rsidR="00FC7853">
        <w:rPr>
          <w:rFonts w:asciiTheme="majorHAnsi" w:hAnsiTheme="majorHAnsi" w:cstheme="majorHAnsi"/>
          <w:b/>
        </w:rPr>
        <w:t>321.135.179</w:t>
      </w:r>
    </w:p>
    <w:p w14:paraId="1FC086B4"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9"/>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3"/>
        <w:gridCol w:w="4394"/>
      </w:tblGrid>
      <w:tr w:rsidR="00982650" w:rsidRPr="00855DC3" w14:paraId="62C39C19" w14:textId="77777777">
        <w:tc>
          <w:tcPr>
            <w:tcW w:w="4023" w:type="dxa"/>
          </w:tcPr>
          <w:p w14:paraId="37FC72C5"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Producto 2.1:</w:t>
            </w:r>
          </w:p>
          <w:p w14:paraId="6ACBBF1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Documentos normativos.</w:t>
            </w:r>
          </w:p>
          <w:p w14:paraId="256DBE4D" w14:textId="77777777" w:rsidR="00982650" w:rsidRPr="00855DC3" w:rsidRDefault="00982650" w:rsidP="008438EF">
            <w:pPr>
              <w:spacing w:line="276" w:lineRule="auto"/>
              <w:jc w:val="both"/>
              <w:rPr>
                <w:rFonts w:asciiTheme="majorHAnsi" w:hAnsiTheme="majorHAnsi" w:cstheme="majorHAnsi"/>
                <w:sz w:val="18"/>
                <w:szCs w:val="18"/>
              </w:rPr>
            </w:pPr>
          </w:p>
          <w:p w14:paraId="7E2A629D"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Número de documentos</w:t>
            </w:r>
          </w:p>
          <w:p w14:paraId="3B162EA6"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Cantidad: </w:t>
            </w:r>
            <w:r w:rsidRPr="00855DC3">
              <w:rPr>
                <w:rFonts w:asciiTheme="majorHAnsi" w:hAnsiTheme="majorHAnsi" w:cstheme="majorHAnsi"/>
                <w:sz w:val="18"/>
                <w:szCs w:val="18"/>
              </w:rPr>
              <w:t>5</w:t>
            </w:r>
          </w:p>
          <w:p w14:paraId="5D087BD5" w14:textId="5C0C9C33"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Costo: </w:t>
            </w:r>
            <w:r w:rsidRPr="00855DC3">
              <w:rPr>
                <w:rFonts w:asciiTheme="majorHAnsi" w:hAnsiTheme="majorHAnsi" w:cstheme="majorHAnsi"/>
                <w:sz w:val="18"/>
                <w:szCs w:val="18"/>
              </w:rPr>
              <w:t>$</w:t>
            </w:r>
            <w:r w:rsidR="00FC7853">
              <w:rPr>
                <w:rFonts w:asciiTheme="majorHAnsi" w:hAnsiTheme="majorHAnsi" w:cstheme="majorHAnsi"/>
                <w:sz w:val="18"/>
                <w:szCs w:val="18"/>
              </w:rPr>
              <w:t>321.135.179</w:t>
            </w:r>
          </w:p>
          <w:p w14:paraId="298378F1"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Etapa:</w:t>
            </w:r>
            <w:r w:rsidRPr="00855DC3">
              <w:rPr>
                <w:rFonts w:asciiTheme="majorHAnsi" w:hAnsiTheme="majorHAnsi" w:cstheme="majorHAnsi"/>
                <w:sz w:val="18"/>
                <w:szCs w:val="18"/>
              </w:rPr>
              <w:t xml:space="preserve"> Inversión</w:t>
            </w:r>
          </w:p>
          <w:p w14:paraId="33C371DE"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Ruta Crítica: </w:t>
            </w:r>
            <w:r w:rsidRPr="00855DC3">
              <w:rPr>
                <w:rFonts w:asciiTheme="majorHAnsi" w:hAnsiTheme="majorHAnsi" w:cstheme="majorHAnsi"/>
                <w:sz w:val="18"/>
                <w:szCs w:val="18"/>
              </w:rPr>
              <w:t xml:space="preserve">si </w:t>
            </w:r>
          </w:p>
        </w:tc>
        <w:tc>
          <w:tcPr>
            <w:tcW w:w="4394" w:type="dxa"/>
          </w:tcPr>
          <w:p w14:paraId="6BF433F4" w14:textId="77777777" w:rsidR="00982650" w:rsidRPr="00855DC3" w:rsidRDefault="004616F3" w:rsidP="008438EF">
            <w:pPr>
              <w:spacing w:line="276" w:lineRule="auto"/>
              <w:ind w:right="876"/>
              <w:jc w:val="both"/>
              <w:rPr>
                <w:rFonts w:asciiTheme="majorHAnsi" w:hAnsiTheme="majorHAnsi" w:cstheme="majorHAnsi"/>
                <w:b/>
                <w:sz w:val="18"/>
                <w:szCs w:val="18"/>
              </w:rPr>
            </w:pPr>
            <w:r w:rsidRPr="00855DC3">
              <w:rPr>
                <w:rFonts w:asciiTheme="majorHAnsi" w:hAnsiTheme="majorHAnsi" w:cstheme="majorHAnsi"/>
                <w:b/>
                <w:sz w:val="18"/>
                <w:szCs w:val="18"/>
              </w:rPr>
              <w:t>Actividad 2.1.1</w:t>
            </w:r>
          </w:p>
          <w:p w14:paraId="1279FD79" w14:textId="77777777" w:rsidR="00982650" w:rsidRPr="00855DC3" w:rsidRDefault="00982650" w:rsidP="008438EF">
            <w:pPr>
              <w:spacing w:line="276" w:lineRule="auto"/>
              <w:ind w:right="176"/>
              <w:jc w:val="both"/>
              <w:rPr>
                <w:rFonts w:asciiTheme="majorHAnsi" w:hAnsiTheme="majorHAnsi" w:cstheme="majorHAnsi"/>
                <w:sz w:val="18"/>
                <w:szCs w:val="18"/>
              </w:rPr>
            </w:pPr>
          </w:p>
          <w:p w14:paraId="6CFDB8BC" w14:textId="6FF69D8F" w:rsidR="00982650" w:rsidRPr="00855DC3" w:rsidRDefault="004616F3" w:rsidP="008438EF">
            <w:pPr>
              <w:spacing w:line="276" w:lineRule="auto"/>
              <w:ind w:right="176"/>
              <w:jc w:val="both"/>
              <w:rPr>
                <w:rFonts w:asciiTheme="majorHAnsi" w:hAnsiTheme="majorHAnsi" w:cstheme="majorHAnsi"/>
                <w:b/>
                <w:sz w:val="18"/>
                <w:szCs w:val="18"/>
              </w:rPr>
            </w:pPr>
            <w:r w:rsidRPr="00855DC3">
              <w:rPr>
                <w:rFonts w:asciiTheme="majorHAnsi" w:hAnsiTheme="majorHAnsi" w:cstheme="majorHAnsi"/>
                <w:sz w:val="18"/>
                <w:szCs w:val="18"/>
              </w:rPr>
              <w:t xml:space="preserve">Expedir </w:t>
            </w:r>
            <w:r w:rsidR="0018097C">
              <w:rPr>
                <w:rFonts w:asciiTheme="majorHAnsi" w:hAnsiTheme="majorHAnsi" w:cstheme="majorHAnsi"/>
                <w:sz w:val="18"/>
                <w:szCs w:val="18"/>
              </w:rPr>
              <w:t>6</w:t>
            </w:r>
            <w:r w:rsidRPr="00855DC3">
              <w:rPr>
                <w:rFonts w:asciiTheme="majorHAnsi" w:hAnsiTheme="majorHAnsi" w:cstheme="majorHAnsi"/>
                <w:sz w:val="18"/>
                <w:szCs w:val="18"/>
              </w:rPr>
              <w:t xml:space="preserve"> actos administrativos en el marco de los Convenios Interadministrativos a realizar, que den cuenta de la implementación de la estrategia de fortalecimiento de capacidad institucional.</w:t>
            </w:r>
          </w:p>
          <w:p w14:paraId="5CA503D3" w14:textId="77777777" w:rsidR="00982650" w:rsidRPr="00855DC3" w:rsidRDefault="00982650" w:rsidP="008438EF">
            <w:pPr>
              <w:spacing w:line="276" w:lineRule="auto"/>
              <w:ind w:right="176"/>
              <w:jc w:val="both"/>
              <w:rPr>
                <w:rFonts w:asciiTheme="majorHAnsi" w:hAnsiTheme="majorHAnsi" w:cstheme="majorHAnsi"/>
                <w:b/>
                <w:i/>
                <w:sz w:val="18"/>
                <w:szCs w:val="18"/>
              </w:rPr>
            </w:pPr>
          </w:p>
          <w:p w14:paraId="4190957C" w14:textId="77777777" w:rsidR="00982650" w:rsidRPr="00855DC3" w:rsidRDefault="004616F3" w:rsidP="008438EF">
            <w:pPr>
              <w:spacing w:line="276" w:lineRule="auto"/>
              <w:ind w:right="176"/>
              <w:jc w:val="both"/>
              <w:rPr>
                <w:rFonts w:asciiTheme="majorHAnsi" w:hAnsiTheme="majorHAnsi" w:cstheme="majorHAnsi"/>
                <w:b/>
                <w:i/>
                <w:sz w:val="18"/>
                <w:szCs w:val="18"/>
              </w:rPr>
            </w:pPr>
            <w:r w:rsidRPr="00855DC3">
              <w:rPr>
                <w:rFonts w:asciiTheme="majorHAnsi" w:hAnsiTheme="majorHAnsi" w:cstheme="majorHAnsi"/>
                <w:b/>
                <w:i/>
                <w:sz w:val="18"/>
                <w:szCs w:val="18"/>
              </w:rPr>
              <w:t xml:space="preserve">(Corresponde a la meta 2 del proyecto de inversión en SEGPLAN) </w:t>
            </w:r>
          </w:p>
        </w:tc>
      </w:tr>
    </w:tbl>
    <w:p w14:paraId="0548540F" w14:textId="77777777" w:rsidR="00982650" w:rsidRPr="008438EF" w:rsidRDefault="00982650" w:rsidP="008438EF">
      <w:pPr>
        <w:spacing w:line="276" w:lineRule="auto"/>
        <w:ind w:firstLine="360"/>
        <w:jc w:val="both"/>
        <w:rPr>
          <w:rFonts w:asciiTheme="majorHAnsi" w:hAnsiTheme="majorHAnsi" w:cstheme="majorHAnsi"/>
        </w:rPr>
      </w:pPr>
    </w:p>
    <w:p w14:paraId="42CD8948"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Objetivo Específico 3: </w:t>
      </w:r>
      <w:r w:rsidRPr="008438EF">
        <w:rPr>
          <w:rFonts w:asciiTheme="majorHAnsi" w:hAnsiTheme="majorHAnsi" w:cstheme="majorHAnsi"/>
        </w:rPr>
        <w:t>Diseñar e implementar una estrategia de dinamización de los agentes culturales, a través del PDE, PDAC, PDAE y PFAS.</w:t>
      </w:r>
    </w:p>
    <w:p w14:paraId="62187415" w14:textId="6A38D624" w:rsidR="00982650" w:rsidRPr="008438EF" w:rsidRDefault="004616F3" w:rsidP="008438EF">
      <w:pPr>
        <w:spacing w:line="276" w:lineRule="auto"/>
        <w:jc w:val="both"/>
        <w:rPr>
          <w:rFonts w:asciiTheme="majorHAnsi" w:hAnsiTheme="majorHAnsi" w:cstheme="majorHAnsi"/>
          <w:b/>
        </w:rPr>
      </w:pPr>
      <w:r w:rsidRPr="008438EF">
        <w:rPr>
          <w:rFonts w:asciiTheme="majorHAnsi" w:hAnsiTheme="majorHAnsi" w:cstheme="majorHAnsi"/>
          <w:b/>
        </w:rPr>
        <w:t>Costo</w:t>
      </w:r>
      <w:r w:rsidRPr="00FC7853">
        <w:rPr>
          <w:rFonts w:asciiTheme="majorHAnsi" w:hAnsiTheme="majorHAnsi" w:cstheme="majorHAnsi"/>
          <w:b/>
        </w:rPr>
        <w:t>: $</w:t>
      </w:r>
      <w:r w:rsidR="00FC7853">
        <w:rPr>
          <w:rFonts w:asciiTheme="majorHAnsi" w:hAnsiTheme="majorHAnsi" w:cstheme="majorHAnsi"/>
          <w:b/>
        </w:rPr>
        <w:t>127.629.948.942</w:t>
      </w:r>
    </w:p>
    <w:p w14:paraId="5F2A3D2B" w14:textId="77777777" w:rsidR="00982650" w:rsidRPr="008438EF" w:rsidRDefault="00982650" w:rsidP="008438EF">
      <w:pPr>
        <w:spacing w:line="276" w:lineRule="auto"/>
        <w:jc w:val="both"/>
        <w:rPr>
          <w:rFonts w:asciiTheme="majorHAnsi" w:hAnsiTheme="majorHAnsi" w:cstheme="majorHAnsi"/>
        </w:rPr>
      </w:pPr>
    </w:p>
    <w:tbl>
      <w:tblPr>
        <w:tblStyle w:val="afffffffffffffffa"/>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3"/>
        <w:gridCol w:w="4394"/>
      </w:tblGrid>
      <w:tr w:rsidR="00982650" w:rsidRPr="00855DC3" w14:paraId="25422700" w14:textId="77777777">
        <w:tc>
          <w:tcPr>
            <w:tcW w:w="4023" w:type="dxa"/>
          </w:tcPr>
          <w:p w14:paraId="727977E7"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Producto 3.1: </w:t>
            </w:r>
          </w:p>
          <w:p w14:paraId="38F9DE97" w14:textId="77777777" w:rsidR="00982650" w:rsidRPr="00855DC3" w:rsidRDefault="004616F3" w:rsidP="008438EF">
            <w:pPr>
              <w:spacing w:line="276" w:lineRule="auto"/>
              <w:jc w:val="both"/>
              <w:rPr>
                <w:rFonts w:asciiTheme="majorHAnsi" w:hAnsiTheme="majorHAnsi" w:cstheme="majorHAnsi"/>
                <w:sz w:val="18"/>
                <w:szCs w:val="18"/>
              </w:rPr>
            </w:pPr>
            <w:bookmarkStart w:id="26" w:name="_heading=h.4bvk7pj" w:colFirst="0" w:colLast="0"/>
            <w:bookmarkEnd w:id="26"/>
            <w:r w:rsidRPr="00855DC3">
              <w:rPr>
                <w:rFonts w:asciiTheme="majorHAnsi" w:hAnsiTheme="majorHAnsi" w:cstheme="majorHAnsi"/>
                <w:sz w:val="18"/>
                <w:szCs w:val="18"/>
              </w:rPr>
              <w:t xml:space="preserve">Servicio de educación informal en áreas artísticas y culturales. </w:t>
            </w:r>
          </w:p>
          <w:p w14:paraId="64DD227E"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Número de cursos</w:t>
            </w:r>
          </w:p>
          <w:p w14:paraId="12811B3C"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Cantidad: </w:t>
            </w:r>
            <w:r w:rsidRPr="00855DC3">
              <w:rPr>
                <w:rFonts w:asciiTheme="majorHAnsi" w:hAnsiTheme="majorHAnsi" w:cstheme="majorHAnsi"/>
                <w:sz w:val="18"/>
                <w:szCs w:val="18"/>
              </w:rPr>
              <w:t>3</w:t>
            </w:r>
          </w:p>
          <w:p w14:paraId="7DFE9001" w14:textId="7C3550FE" w:rsidR="00982650" w:rsidRPr="00855DC3" w:rsidRDefault="004616F3" w:rsidP="008438EF">
            <w:pPr>
              <w:spacing w:line="276" w:lineRule="auto"/>
              <w:ind w:right="93"/>
              <w:jc w:val="both"/>
              <w:rPr>
                <w:rFonts w:asciiTheme="majorHAnsi" w:hAnsiTheme="majorHAnsi" w:cstheme="majorHAnsi"/>
                <w:b/>
                <w:sz w:val="18"/>
                <w:szCs w:val="18"/>
              </w:rPr>
            </w:pPr>
            <w:r w:rsidRPr="00855DC3">
              <w:rPr>
                <w:rFonts w:asciiTheme="majorHAnsi" w:hAnsiTheme="majorHAnsi" w:cstheme="majorHAnsi"/>
                <w:b/>
                <w:sz w:val="18"/>
                <w:szCs w:val="18"/>
              </w:rPr>
              <w:t>Costo: $</w:t>
            </w:r>
            <w:r w:rsidR="00FC7853">
              <w:rPr>
                <w:rFonts w:asciiTheme="majorHAnsi" w:hAnsiTheme="majorHAnsi" w:cstheme="majorHAnsi"/>
                <w:b/>
                <w:sz w:val="18"/>
                <w:szCs w:val="18"/>
              </w:rPr>
              <w:t>2.020.984.334</w:t>
            </w:r>
          </w:p>
          <w:p w14:paraId="29E773F2" w14:textId="77777777" w:rsidR="00982650" w:rsidRPr="00855DC3" w:rsidRDefault="004616F3" w:rsidP="008438EF">
            <w:pPr>
              <w:spacing w:line="276" w:lineRule="auto"/>
              <w:ind w:right="93"/>
              <w:jc w:val="both"/>
              <w:rPr>
                <w:rFonts w:asciiTheme="majorHAnsi" w:hAnsiTheme="majorHAnsi" w:cstheme="majorHAnsi"/>
                <w:sz w:val="18"/>
                <w:szCs w:val="18"/>
              </w:rPr>
            </w:pPr>
            <w:r w:rsidRPr="00855DC3">
              <w:rPr>
                <w:rFonts w:asciiTheme="majorHAnsi" w:hAnsiTheme="majorHAnsi" w:cstheme="majorHAnsi"/>
                <w:b/>
                <w:sz w:val="18"/>
                <w:szCs w:val="18"/>
              </w:rPr>
              <w:lastRenderedPageBreak/>
              <w:t>Etapa</w:t>
            </w:r>
            <w:r w:rsidRPr="00855DC3">
              <w:rPr>
                <w:rFonts w:asciiTheme="majorHAnsi" w:hAnsiTheme="majorHAnsi" w:cstheme="majorHAnsi"/>
                <w:sz w:val="18"/>
                <w:szCs w:val="18"/>
              </w:rPr>
              <w:t>: Inversión</w:t>
            </w:r>
          </w:p>
          <w:p w14:paraId="2F57CEE0"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Ruta Crítica:</w:t>
            </w:r>
            <w:r w:rsidRPr="00855DC3">
              <w:rPr>
                <w:rFonts w:asciiTheme="majorHAnsi" w:hAnsiTheme="majorHAnsi" w:cstheme="majorHAnsi"/>
                <w:sz w:val="18"/>
                <w:szCs w:val="18"/>
              </w:rPr>
              <w:t xml:space="preserve"> si</w:t>
            </w:r>
            <w:r w:rsidRPr="00855DC3">
              <w:rPr>
                <w:rFonts w:asciiTheme="majorHAnsi" w:hAnsiTheme="majorHAnsi" w:cstheme="majorHAnsi"/>
                <w:b/>
                <w:sz w:val="18"/>
                <w:szCs w:val="18"/>
              </w:rPr>
              <w:t xml:space="preserve"> </w:t>
            </w:r>
          </w:p>
        </w:tc>
        <w:tc>
          <w:tcPr>
            <w:tcW w:w="4394" w:type="dxa"/>
          </w:tcPr>
          <w:p w14:paraId="56A8378C" w14:textId="77777777" w:rsidR="00982650" w:rsidRPr="00855DC3" w:rsidRDefault="004616F3" w:rsidP="008438EF">
            <w:pPr>
              <w:spacing w:line="276" w:lineRule="auto"/>
              <w:ind w:right="876"/>
              <w:jc w:val="both"/>
              <w:rPr>
                <w:rFonts w:asciiTheme="majorHAnsi" w:hAnsiTheme="majorHAnsi" w:cstheme="majorHAnsi"/>
                <w:b/>
                <w:sz w:val="18"/>
                <w:szCs w:val="18"/>
              </w:rPr>
            </w:pPr>
            <w:r w:rsidRPr="00855DC3">
              <w:rPr>
                <w:rFonts w:asciiTheme="majorHAnsi" w:hAnsiTheme="majorHAnsi" w:cstheme="majorHAnsi"/>
                <w:b/>
                <w:sz w:val="18"/>
                <w:szCs w:val="18"/>
              </w:rPr>
              <w:lastRenderedPageBreak/>
              <w:t>Actividad 3.1.1</w:t>
            </w:r>
          </w:p>
          <w:p w14:paraId="0E67DD57" w14:textId="2EDD973A" w:rsidR="00982650" w:rsidRPr="00855DC3" w:rsidRDefault="004616F3" w:rsidP="008438EF">
            <w:pPr>
              <w:spacing w:line="276" w:lineRule="auto"/>
              <w:ind w:right="176"/>
              <w:jc w:val="both"/>
              <w:rPr>
                <w:rFonts w:asciiTheme="majorHAnsi" w:hAnsiTheme="majorHAnsi" w:cstheme="majorHAnsi"/>
                <w:sz w:val="18"/>
                <w:szCs w:val="18"/>
              </w:rPr>
            </w:pPr>
            <w:r w:rsidRPr="00855DC3">
              <w:rPr>
                <w:rFonts w:asciiTheme="majorHAnsi" w:hAnsiTheme="majorHAnsi" w:cstheme="majorHAnsi"/>
                <w:sz w:val="18"/>
                <w:szCs w:val="18"/>
              </w:rPr>
              <w:t xml:space="preserve">Realizar </w:t>
            </w:r>
            <w:r w:rsidR="0018097C">
              <w:rPr>
                <w:rFonts w:asciiTheme="majorHAnsi" w:hAnsiTheme="majorHAnsi" w:cstheme="majorHAnsi"/>
                <w:sz w:val="18"/>
                <w:szCs w:val="18"/>
              </w:rPr>
              <w:t>4</w:t>
            </w:r>
            <w:r w:rsidRPr="00855DC3">
              <w:rPr>
                <w:rFonts w:asciiTheme="majorHAnsi" w:hAnsiTheme="majorHAnsi" w:cstheme="majorHAnsi"/>
                <w:sz w:val="18"/>
                <w:szCs w:val="18"/>
              </w:rPr>
              <w:t xml:space="preserve"> procesos de capacitación que aporten en el fortalecimiento de capacidades de los agentes del sector.</w:t>
            </w:r>
          </w:p>
          <w:p w14:paraId="41A30029" w14:textId="77777777" w:rsidR="00982650" w:rsidRPr="00855DC3" w:rsidRDefault="00982650" w:rsidP="008438EF">
            <w:pPr>
              <w:spacing w:line="276" w:lineRule="auto"/>
              <w:ind w:right="176"/>
              <w:jc w:val="both"/>
              <w:rPr>
                <w:rFonts w:asciiTheme="majorHAnsi" w:hAnsiTheme="majorHAnsi" w:cstheme="majorHAnsi"/>
                <w:b/>
                <w:sz w:val="18"/>
                <w:szCs w:val="18"/>
              </w:rPr>
            </w:pPr>
          </w:p>
          <w:p w14:paraId="254A0F85" w14:textId="77777777" w:rsidR="00982650" w:rsidRPr="00855DC3" w:rsidRDefault="004616F3" w:rsidP="008438EF">
            <w:pPr>
              <w:spacing w:line="276" w:lineRule="auto"/>
              <w:ind w:right="176"/>
              <w:jc w:val="both"/>
              <w:rPr>
                <w:rFonts w:asciiTheme="majorHAnsi" w:hAnsiTheme="majorHAnsi" w:cstheme="majorHAnsi"/>
                <w:b/>
                <w:i/>
                <w:sz w:val="18"/>
                <w:szCs w:val="18"/>
              </w:rPr>
            </w:pPr>
            <w:r w:rsidRPr="00855DC3">
              <w:rPr>
                <w:rFonts w:asciiTheme="majorHAnsi" w:hAnsiTheme="majorHAnsi" w:cstheme="majorHAnsi"/>
                <w:b/>
                <w:i/>
                <w:sz w:val="18"/>
                <w:szCs w:val="18"/>
              </w:rPr>
              <w:t xml:space="preserve">(Corresponde a la meta 3 del proyecto de inversión en </w:t>
            </w:r>
            <w:r w:rsidRPr="00855DC3">
              <w:rPr>
                <w:rFonts w:asciiTheme="majorHAnsi" w:hAnsiTheme="majorHAnsi" w:cstheme="majorHAnsi"/>
                <w:b/>
                <w:i/>
                <w:sz w:val="18"/>
                <w:szCs w:val="18"/>
              </w:rPr>
              <w:lastRenderedPageBreak/>
              <w:t xml:space="preserve">SEGPLAN) </w:t>
            </w:r>
          </w:p>
        </w:tc>
      </w:tr>
    </w:tbl>
    <w:p w14:paraId="75DF01FD"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fb"/>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3"/>
        <w:gridCol w:w="4394"/>
      </w:tblGrid>
      <w:tr w:rsidR="00982650" w:rsidRPr="00855DC3" w14:paraId="77FA68C6" w14:textId="77777777">
        <w:tc>
          <w:tcPr>
            <w:tcW w:w="4023" w:type="dxa"/>
          </w:tcPr>
          <w:p w14:paraId="075C42B2"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Producto 3.2: </w:t>
            </w:r>
          </w:p>
          <w:p w14:paraId="79775CD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Servicio de apoyo financiero al sector artístico y cultural.</w:t>
            </w:r>
          </w:p>
          <w:p w14:paraId="73316417"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Número de estímulos</w:t>
            </w:r>
          </w:p>
          <w:p w14:paraId="48D9CB5A" w14:textId="77777777" w:rsidR="00982650" w:rsidRPr="00FC7853" w:rsidRDefault="004616F3" w:rsidP="008438EF">
            <w:pPr>
              <w:spacing w:line="276" w:lineRule="auto"/>
              <w:jc w:val="both"/>
              <w:rPr>
                <w:rFonts w:asciiTheme="majorHAnsi" w:hAnsiTheme="majorHAnsi" w:cstheme="majorHAnsi"/>
                <w:b/>
                <w:sz w:val="18"/>
                <w:szCs w:val="18"/>
              </w:rPr>
            </w:pPr>
            <w:r w:rsidRPr="00FC7853">
              <w:rPr>
                <w:rFonts w:asciiTheme="majorHAnsi" w:hAnsiTheme="majorHAnsi" w:cstheme="majorHAnsi"/>
                <w:b/>
                <w:sz w:val="18"/>
                <w:szCs w:val="18"/>
              </w:rPr>
              <w:t>Cantidad: 2.168</w:t>
            </w:r>
          </w:p>
          <w:p w14:paraId="665B256B" w14:textId="78F3B589" w:rsidR="00982650" w:rsidRPr="00855DC3" w:rsidRDefault="004616F3" w:rsidP="008438EF">
            <w:pPr>
              <w:spacing w:line="276" w:lineRule="auto"/>
              <w:jc w:val="both"/>
              <w:rPr>
                <w:rFonts w:asciiTheme="majorHAnsi" w:hAnsiTheme="majorHAnsi" w:cstheme="majorHAnsi"/>
                <w:sz w:val="18"/>
                <w:szCs w:val="18"/>
              </w:rPr>
            </w:pPr>
            <w:r w:rsidRPr="00FC7853">
              <w:rPr>
                <w:rFonts w:asciiTheme="majorHAnsi" w:hAnsiTheme="majorHAnsi" w:cstheme="majorHAnsi"/>
                <w:b/>
                <w:sz w:val="18"/>
                <w:szCs w:val="18"/>
              </w:rPr>
              <w:t>Costo</w:t>
            </w:r>
            <w:r w:rsidRPr="00FC7853">
              <w:rPr>
                <w:rFonts w:asciiTheme="majorHAnsi" w:hAnsiTheme="majorHAnsi" w:cstheme="majorHAnsi"/>
                <w:b/>
                <w:color w:val="7030A0"/>
                <w:sz w:val="18"/>
                <w:szCs w:val="18"/>
              </w:rPr>
              <w:t xml:space="preserve">:  </w:t>
            </w:r>
            <w:r w:rsidRPr="00FC7853">
              <w:rPr>
                <w:rFonts w:asciiTheme="majorHAnsi" w:hAnsiTheme="majorHAnsi" w:cstheme="majorHAnsi"/>
                <w:b/>
                <w:sz w:val="18"/>
                <w:szCs w:val="18"/>
              </w:rPr>
              <w:t xml:space="preserve">$ </w:t>
            </w:r>
            <w:r w:rsidR="00FC7853">
              <w:rPr>
                <w:rFonts w:asciiTheme="majorHAnsi" w:hAnsiTheme="majorHAnsi" w:cstheme="majorHAnsi"/>
                <w:b/>
                <w:sz w:val="18"/>
                <w:szCs w:val="18"/>
              </w:rPr>
              <w:t>125.608.964.608</w:t>
            </w:r>
          </w:p>
          <w:p w14:paraId="51B75F0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Etapa: </w:t>
            </w:r>
            <w:r w:rsidRPr="00855DC3">
              <w:rPr>
                <w:rFonts w:asciiTheme="majorHAnsi" w:hAnsiTheme="majorHAnsi" w:cstheme="majorHAnsi"/>
                <w:sz w:val="18"/>
                <w:szCs w:val="18"/>
              </w:rPr>
              <w:t>Inversión</w:t>
            </w:r>
          </w:p>
          <w:p w14:paraId="02C54B44"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Ruta Crítica: </w:t>
            </w:r>
            <w:r w:rsidRPr="00855DC3">
              <w:rPr>
                <w:rFonts w:asciiTheme="majorHAnsi" w:hAnsiTheme="majorHAnsi" w:cstheme="majorHAnsi"/>
                <w:sz w:val="18"/>
                <w:szCs w:val="18"/>
              </w:rPr>
              <w:t>si</w:t>
            </w:r>
          </w:p>
        </w:tc>
        <w:tc>
          <w:tcPr>
            <w:tcW w:w="4394" w:type="dxa"/>
          </w:tcPr>
          <w:p w14:paraId="65E51A43" w14:textId="77777777" w:rsidR="00982650" w:rsidRPr="00855DC3" w:rsidRDefault="004616F3" w:rsidP="008438EF">
            <w:pPr>
              <w:spacing w:line="276" w:lineRule="auto"/>
              <w:ind w:right="876"/>
              <w:jc w:val="both"/>
              <w:rPr>
                <w:rFonts w:asciiTheme="majorHAnsi" w:hAnsiTheme="majorHAnsi" w:cstheme="majorHAnsi"/>
                <w:b/>
                <w:sz w:val="18"/>
                <w:szCs w:val="18"/>
              </w:rPr>
            </w:pPr>
            <w:r w:rsidRPr="00855DC3">
              <w:rPr>
                <w:rFonts w:asciiTheme="majorHAnsi" w:hAnsiTheme="majorHAnsi" w:cstheme="majorHAnsi"/>
                <w:b/>
                <w:sz w:val="18"/>
                <w:szCs w:val="18"/>
              </w:rPr>
              <w:t>Actividad 3.2.1</w:t>
            </w:r>
          </w:p>
          <w:p w14:paraId="212D5CC7" w14:textId="77777777" w:rsidR="00982650" w:rsidRPr="00855DC3" w:rsidRDefault="004616F3" w:rsidP="008438EF">
            <w:pPr>
              <w:spacing w:line="276" w:lineRule="auto"/>
              <w:ind w:right="176"/>
              <w:jc w:val="both"/>
              <w:rPr>
                <w:rFonts w:asciiTheme="majorHAnsi" w:hAnsiTheme="majorHAnsi" w:cstheme="majorHAnsi"/>
                <w:sz w:val="18"/>
                <w:szCs w:val="18"/>
              </w:rPr>
            </w:pPr>
            <w:r w:rsidRPr="00855DC3">
              <w:rPr>
                <w:rFonts w:asciiTheme="majorHAnsi" w:hAnsiTheme="majorHAnsi" w:cstheme="majorHAnsi"/>
                <w:sz w:val="18"/>
                <w:szCs w:val="18"/>
              </w:rPr>
              <w:t>Entregar 2.168 estímulos, apoyos concertados y alianzas estratégicas. Estímulos (2.081), apoyos concertados (80) y alianzas estratégicas (7) dirigidos a fortalecer los procesos de los agentes del sector.</w:t>
            </w:r>
          </w:p>
          <w:p w14:paraId="644D0001" w14:textId="77777777" w:rsidR="00982650" w:rsidRPr="00855DC3" w:rsidRDefault="00982650" w:rsidP="008438EF">
            <w:pPr>
              <w:spacing w:line="276" w:lineRule="auto"/>
              <w:ind w:right="176"/>
              <w:jc w:val="both"/>
              <w:rPr>
                <w:rFonts w:asciiTheme="majorHAnsi" w:hAnsiTheme="majorHAnsi" w:cstheme="majorHAnsi"/>
                <w:b/>
                <w:sz w:val="18"/>
                <w:szCs w:val="18"/>
              </w:rPr>
            </w:pPr>
          </w:p>
          <w:p w14:paraId="79060BAA" w14:textId="77777777" w:rsidR="00982650" w:rsidRPr="00855DC3" w:rsidRDefault="004616F3" w:rsidP="008438EF">
            <w:pPr>
              <w:spacing w:line="276" w:lineRule="auto"/>
              <w:ind w:right="176"/>
              <w:jc w:val="both"/>
              <w:rPr>
                <w:rFonts w:asciiTheme="majorHAnsi" w:hAnsiTheme="majorHAnsi" w:cstheme="majorHAnsi"/>
                <w:b/>
                <w:i/>
                <w:sz w:val="18"/>
                <w:szCs w:val="18"/>
              </w:rPr>
            </w:pPr>
            <w:r w:rsidRPr="00855DC3">
              <w:rPr>
                <w:rFonts w:asciiTheme="majorHAnsi" w:hAnsiTheme="majorHAnsi" w:cstheme="majorHAnsi"/>
                <w:b/>
                <w:i/>
                <w:sz w:val="18"/>
                <w:szCs w:val="18"/>
              </w:rPr>
              <w:t xml:space="preserve">(Corresponde a la meta 4 del proyecto de inversión en SEGPLAN) </w:t>
            </w:r>
          </w:p>
        </w:tc>
      </w:tr>
    </w:tbl>
    <w:p w14:paraId="5C92630C" w14:textId="77777777" w:rsidR="00982650" w:rsidRPr="008438EF" w:rsidRDefault="00982650" w:rsidP="008438EF">
      <w:pPr>
        <w:spacing w:line="276" w:lineRule="auto"/>
        <w:jc w:val="both"/>
        <w:rPr>
          <w:rFonts w:asciiTheme="majorHAnsi" w:hAnsiTheme="majorHAnsi" w:cstheme="majorHAnsi"/>
        </w:rPr>
      </w:pPr>
    </w:p>
    <w:p w14:paraId="76EEAB95" w14:textId="77777777" w:rsidR="00982650" w:rsidRPr="008438EF" w:rsidRDefault="004616F3" w:rsidP="008438EF">
      <w:pPr>
        <w:spacing w:line="276" w:lineRule="auto"/>
        <w:jc w:val="both"/>
        <w:rPr>
          <w:rFonts w:asciiTheme="majorHAnsi" w:hAnsiTheme="majorHAnsi" w:cstheme="majorHAnsi"/>
          <w:b/>
        </w:rPr>
      </w:pPr>
      <w:r w:rsidRPr="008438EF">
        <w:rPr>
          <w:rFonts w:asciiTheme="majorHAnsi" w:hAnsiTheme="majorHAnsi" w:cstheme="majorHAnsi"/>
          <w:b/>
        </w:rPr>
        <w:t xml:space="preserve">Objetivo Específico 4: </w:t>
      </w:r>
      <w:r w:rsidRPr="008438EF">
        <w:rPr>
          <w:rFonts w:asciiTheme="majorHAnsi" w:hAnsiTheme="majorHAnsi" w:cstheme="majorHAnsi"/>
        </w:rPr>
        <w:t>Diseñar y ejecutar una estrategia de apropiación social, con énfasis territorial y poblacional, que permita mejorar el acceso equitativo a los bienes y valores culturales de la ciudad y el posicionamiento de los programas de Fomento.</w:t>
      </w:r>
    </w:p>
    <w:p w14:paraId="3D39665E" w14:textId="13AA61A6" w:rsidR="00982650" w:rsidRPr="00FC7853" w:rsidRDefault="004616F3" w:rsidP="008438EF">
      <w:pPr>
        <w:spacing w:line="276" w:lineRule="auto"/>
        <w:jc w:val="both"/>
        <w:rPr>
          <w:rFonts w:asciiTheme="majorHAnsi" w:hAnsiTheme="majorHAnsi" w:cstheme="majorHAnsi"/>
          <w:b/>
        </w:rPr>
      </w:pPr>
      <w:r w:rsidRPr="00FC7853">
        <w:rPr>
          <w:rFonts w:asciiTheme="majorHAnsi" w:hAnsiTheme="majorHAnsi" w:cstheme="majorHAnsi"/>
          <w:b/>
        </w:rPr>
        <w:t>Costo: $</w:t>
      </w:r>
      <w:r w:rsidR="00FC7853" w:rsidRPr="00FC7853">
        <w:rPr>
          <w:rFonts w:asciiTheme="majorHAnsi" w:hAnsiTheme="majorHAnsi" w:cstheme="majorHAnsi"/>
          <w:b/>
        </w:rPr>
        <w:t>968.191.087</w:t>
      </w:r>
    </w:p>
    <w:p w14:paraId="5E190C13" w14:textId="77777777" w:rsidR="00982650" w:rsidRPr="008438EF" w:rsidRDefault="00982650" w:rsidP="008438EF">
      <w:pPr>
        <w:spacing w:line="276" w:lineRule="auto"/>
        <w:jc w:val="both"/>
        <w:rPr>
          <w:rFonts w:asciiTheme="majorHAnsi" w:hAnsiTheme="majorHAnsi" w:cstheme="majorHAnsi"/>
        </w:rPr>
      </w:pPr>
    </w:p>
    <w:tbl>
      <w:tblPr>
        <w:tblStyle w:val="afffffffffffffffc"/>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3"/>
        <w:gridCol w:w="4394"/>
      </w:tblGrid>
      <w:tr w:rsidR="00982650" w:rsidRPr="00855DC3" w14:paraId="028176D5" w14:textId="77777777">
        <w:tc>
          <w:tcPr>
            <w:tcW w:w="4023" w:type="dxa"/>
          </w:tcPr>
          <w:p w14:paraId="01F10C46"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Producto 4.1:</w:t>
            </w:r>
          </w:p>
          <w:p w14:paraId="177084F7"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Servicio de circulación artística y cultural</w:t>
            </w:r>
            <w:r w:rsidRPr="00855DC3">
              <w:rPr>
                <w:rFonts w:asciiTheme="majorHAnsi" w:hAnsiTheme="majorHAnsi" w:cstheme="majorHAnsi"/>
                <w:b/>
                <w:sz w:val="18"/>
                <w:szCs w:val="18"/>
              </w:rPr>
              <w:t xml:space="preserve">. Medido a través de: </w:t>
            </w:r>
            <w:r w:rsidRPr="00855DC3">
              <w:rPr>
                <w:rFonts w:asciiTheme="majorHAnsi" w:hAnsiTheme="majorHAnsi" w:cstheme="majorHAnsi"/>
                <w:sz w:val="18"/>
                <w:szCs w:val="18"/>
              </w:rPr>
              <w:t>Número de contenidos culturales</w:t>
            </w:r>
          </w:p>
          <w:p w14:paraId="52A9BFAA"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Cantidad: 4.600</w:t>
            </w:r>
          </w:p>
          <w:p w14:paraId="552AB59F" w14:textId="7BAF38E6"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Costo: </w:t>
            </w:r>
            <w:r w:rsidRPr="00855DC3">
              <w:rPr>
                <w:rFonts w:asciiTheme="majorHAnsi" w:hAnsiTheme="majorHAnsi" w:cstheme="majorHAnsi"/>
                <w:sz w:val="18"/>
                <w:szCs w:val="18"/>
              </w:rPr>
              <w:t>$</w:t>
            </w:r>
            <w:r w:rsidR="00FC7853">
              <w:rPr>
                <w:rFonts w:asciiTheme="majorHAnsi" w:hAnsiTheme="majorHAnsi" w:cstheme="majorHAnsi"/>
                <w:sz w:val="18"/>
                <w:szCs w:val="18"/>
              </w:rPr>
              <w:t>968.191.087</w:t>
            </w:r>
          </w:p>
          <w:p w14:paraId="62867EE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Etapa: </w:t>
            </w:r>
            <w:r w:rsidRPr="00855DC3">
              <w:rPr>
                <w:rFonts w:asciiTheme="majorHAnsi" w:hAnsiTheme="majorHAnsi" w:cstheme="majorHAnsi"/>
                <w:sz w:val="18"/>
                <w:szCs w:val="18"/>
              </w:rPr>
              <w:t>Inversión</w:t>
            </w:r>
          </w:p>
          <w:p w14:paraId="5CC07F6C"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Ruta Crítica: </w:t>
            </w:r>
            <w:r w:rsidRPr="00855DC3">
              <w:rPr>
                <w:rFonts w:asciiTheme="majorHAnsi" w:hAnsiTheme="majorHAnsi" w:cstheme="majorHAnsi"/>
                <w:sz w:val="18"/>
                <w:szCs w:val="18"/>
              </w:rPr>
              <w:t>si</w:t>
            </w:r>
          </w:p>
        </w:tc>
        <w:tc>
          <w:tcPr>
            <w:tcW w:w="4394" w:type="dxa"/>
          </w:tcPr>
          <w:p w14:paraId="5FE541F3" w14:textId="77777777" w:rsidR="00982650" w:rsidRPr="00855DC3" w:rsidRDefault="004616F3" w:rsidP="008438EF">
            <w:pPr>
              <w:spacing w:line="276" w:lineRule="auto"/>
              <w:ind w:right="876"/>
              <w:jc w:val="both"/>
              <w:rPr>
                <w:rFonts w:asciiTheme="majorHAnsi" w:hAnsiTheme="majorHAnsi" w:cstheme="majorHAnsi"/>
                <w:b/>
                <w:sz w:val="18"/>
                <w:szCs w:val="18"/>
              </w:rPr>
            </w:pPr>
            <w:r w:rsidRPr="00855DC3">
              <w:rPr>
                <w:rFonts w:asciiTheme="majorHAnsi" w:hAnsiTheme="majorHAnsi" w:cstheme="majorHAnsi"/>
                <w:b/>
                <w:sz w:val="18"/>
                <w:szCs w:val="18"/>
              </w:rPr>
              <w:t>Actividad 4.1.1</w:t>
            </w:r>
          </w:p>
          <w:p w14:paraId="792000CF" w14:textId="77777777" w:rsidR="00982650" w:rsidRPr="00855DC3" w:rsidRDefault="004616F3" w:rsidP="008438EF">
            <w:pPr>
              <w:spacing w:line="276" w:lineRule="auto"/>
              <w:ind w:right="176"/>
              <w:jc w:val="both"/>
              <w:rPr>
                <w:rFonts w:asciiTheme="majorHAnsi" w:hAnsiTheme="majorHAnsi" w:cstheme="majorHAnsi"/>
                <w:sz w:val="18"/>
                <w:szCs w:val="18"/>
              </w:rPr>
            </w:pPr>
            <w:r w:rsidRPr="00855DC3">
              <w:rPr>
                <w:rFonts w:asciiTheme="majorHAnsi" w:hAnsiTheme="majorHAnsi" w:cstheme="majorHAnsi"/>
                <w:sz w:val="18"/>
                <w:szCs w:val="18"/>
              </w:rPr>
              <w:t xml:space="preserve">Realizar </w:t>
            </w:r>
            <w:r w:rsidRPr="00855DC3">
              <w:rPr>
                <w:rFonts w:asciiTheme="majorHAnsi" w:hAnsiTheme="majorHAnsi" w:cstheme="majorHAnsi"/>
                <w:b/>
                <w:sz w:val="18"/>
                <w:szCs w:val="18"/>
              </w:rPr>
              <w:t>4600</w:t>
            </w:r>
            <w:r w:rsidRPr="00855DC3">
              <w:rPr>
                <w:rFonts w:asciiTheme="majorHAnsi" w:hAnsiTheme="majorHAnsi" w:cstheme="majorHAnsi"/>
                <w:sz w:val="18"/>
                <w:szCs w:val="18"/>
              </w:rPr>
              <w:t xml:space="preserve"> contenidos</w:t>
            </w:r>
            <w:r w:rsidRPr="00855DC3">
              <w:rPr>
                <w:rFonts w:asciiTheme="majorHAnsi" w:hAnsiTheme="majorHAnsi" w:cstheme="majorHAnsi"/>
                <w:sz w:val="18"/>
                <w:szCs w:val="18"/>
                <w:vertAlign w:val="superscript"/>
              </w:rPr>
              <w:footnoteReference w:id="1"/>
            </w:r>
            <w:r w:rsidRPr="00855DC3">
              <w:rPr>
                <w:rFonts w:asciiTheme="majorHAnsi" w:hAnsiTheme="majorHAnsi" w:cstheme="majorHAnsi"/>
                <w:sz w:val="18"/>
                <w:szCs w:val="18"/>
              </w:rPr>
              <w:t xml:space="preserve"> culturales que aporten a la apropiación social de los programas de fomento con énfasis territorial y poblacional </w:t>
            </w:r>
          </w:p>
          <w:p w14:paraId="5BCBF6DD" w14:textId="77777777" w:rsidR="00982650" w:rsidRPr="00855DC3" w:rsidRDefault="00982650" w:rsidP="008438EF">
            <w:pPr>
              <w:spacing w:line="276" w:lineRule="auto"/>
              <w:ind w:right="176"/>
              <w:jc w:val="both"/>
              <w:rPr>
                <w:rFonts w:asciiTheme="majorHAnsi" w:hAnsiTheme="majorHAnsi" w:cstheme="majorHAnsi"/>
                <w:b/>
                <w:sz w:val="18"/>
                <w:szCs w:val="18"/>
              </w:rPr>
            </w:pPr>
          </w:p>
          <w:p w14:paraId="3ACA6B41" w14:textId="77777777" w:rsidR="00982650" w:rsidRPr="00855DC3" w:rsidRDefault="004616F3" w:rsidP="008438EF">
            <w:pPr>
              <w:spacing w:line="276" w:lineRule="auto"/>
              <w:ind w:right="176"/>
              <w:jc w:val="both"/>
              <w:rPr>
                <w:rFonts w:asciiTheme="majorHAnsi" w:hAnsiTheme="majorHAnsi" w:cstheme="majorHAnsi"/>
                <w:b/>
                <w:i/>
                <w:sz w:val="18"/>
                <w:szCs w:val="18"/>
              </w:rPr>
            </w:pPr>
            <w:r w:rsidRPr="00855DC3">
              <w:rPr>
                <w:rFonts w:asciiTheme="majorHAnsi" w:hAnsiTheme="majorHAnsi" w:cstheme="majorHAnsi"/>
                <w:b/>
                <w:i/>
                <w:sz w:val="18"/>
                <w:szCs w:val="18"/>
              </w:rPr>
              <w:t xml:space="preserve">(Corresponde a la meta 5 del proyecto de inversión en SEGPLAN) </w:t>
            </w:r>
          </w:p>
        </w:tc>
      </w:tr>
    </w:tbl>
    <w:p w14:paraId="3BB8712B" w14:textId="77777777" w:rsidR="00982650" w:rsidRPr="008438EF" w:rsidRDefault="00982650" w:rsidP="008438EF">
      <w:pPr>
        <w:spacing w:line="276" w:lineRule="auto"/>
        <w:jc w:val="both"/>
        <w:rPr>
          <w:rFonts w:asciiTheme="majorHAnsi" w:hAnsiTheme="majorHAnsi" w:cstheme="majorHAnsi"/>
        </w:rPr>
      </w:pPr>
    </w:p>
    <w:p w14:paraId="481A5D08" w14:textId="77777777" w:rsidR="00FC7853"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Objetivo Específico 5: </w:t>
      </w:r>
      <w:r w:rsidRPr="008438EF">
        <w:rPr>
          <w:rFonts w:asciiTheme="majorHAnsi" w:hAnsiTheme="majorHAnsi" w:cstheme="majorHAnsi"/>
        </w:rPr>
        <w:t xml:space="preserve">Orientar y/o asistir técnicamente a las ESAL en los aspectos legales (reconocimiento de personería jurídica y trámites derivados de ella), administrativos, financieros y contables, así como la apropiación de la normatividad vigente en la materia, que les permita su </w:t>
      </w:r>
      <w:r w:rsidRPr="00FC7853">
        <w:rPr>
          <w:rFonts w:asciiTheme="majorHAnsi" w:hAnsiTheme="majorHAnsi" w:cstheme="majorHAnsi"/>
        </w:rPr>
        <w:t xml:space="preserve">fortalecimiento. </w:t>
      </w:r>
    </w:p>
    <w:p w14:paraId="2DDA4369" w14:textId="76F4DEE3" w:rsidR="00982650" w:rsidRPr="008438EF" w:rsidRDefault="00FC7853" w:rsidP="008438EF">
      <w:pPr>
        <w:spacing w:line="276" w:lineRule="auto"/>
        <w:jc w:val="both"/>
        <w:rPr>
          <w:rFonts w:asciiTheme="majorHAnsi" w:hAnsiTheme="majorHAnsi" w:cstheme="majorHAnsi"/>
          <w:b/>
        </w:rPr>
      </w:pPr>
      <w:r w:rsidRPr="00FC7853">
        <w:rPr>
          <w:rFonts w:asciiTheme="majorHAnsi" w:hAnsiTheme="majorHAnsi" w:cstheme="majorHAnsi"/>
          <w:b/>
          <w:bCs/>
        </w:rPr>
        <w:t>Costo:</w:t>
      </w:r>
      <w:r>
        <w:rPr>
          <w:rFonts w:asciiTheme="majorHAnsi" w:hAnsiTheme="majorHAnsi" w:cstheme="majorHAnsi"/>
        </w:rPr>
        <w:t xml:space="preserve"> </w:t>
      </w:r>
      <w:r w:rsidR="004616F3" w:rsidRPr="00FC7853">
        <w:rPr>
          <w:rFonts w:asciiTheme="majorHAnsi" w:hAnsiTheme="majorHAnsi" w:cstheme="majorHAnsi"/>
          <w:b/>
        </w:rPr>
        <w:t>$1.</w:t>
      </w:r>
      <w:r>
        <w:rPr>
          <w:rFonts w:asciiTheme="majorHAnsi" w:hAnsiTheme="majorHAnsi" w:cstheme="majorHAnsi"/>
          <w:b/>
        </w:rPr>
        <w:t>757.184.975</w:t>
      </w:r>
    </w:p>
    <w:p w14:paraId="2958D3E2" w14:textId="77777777" w:rsidR="00982650" w:rsidRPr="008438EF" w:rsidRDefault="00982650" w:rsidP="008438EF">
      <w:pPr>
        <w:spacing w:line="276" w:lineRule="auto"/>
        <w:jc w:val="both"/>
        <w:rPr>
          <w:rFonts w:asciiTheme="majorHAnsi" w:hAnsiTheme="majorHAnsi" w:cstheme="majorHAnsi"/>
        </w:rPr>
      </w:pPr>
    </w:p>
    <w:tbl>
      <w:tblPr>
        <w:tblStyle w:val="afffffffffffffffd"/>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3"/>
        <w:gridCol w:w="4394"/>
      </w:tblGrid>
      <w:tr w:rsidR="00982650" w:rsidRPr="00855DC3" w14:paraId="33449EEC" w14:textId="77777777">
        <w:tc>
          <w:tcPr>
            <w:tcW w:w="4023" w:type="dxa"/>
          </w:tcPr>
          <w:p w14:paraId="4FC55C8B"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Producto 5.1:</w:t>
            </w:r>
          </w:p>
          <w:p w14:paraId="617C195C"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sz w:val="18"/>
                <w:szCs w:val="18"/>
              </w:rPr>
              <w:t>Servicio de educación informal en áreas artísticas y culturales.</w:t>
            </w:r>
            <w:r w:rsidRPr="00855DC3">
              <w:rPr>
                <w:rFonts w:asciiTheme="majorHAnsi" w:hAnsiTheme="majorHAnsi" w:cstheme="majorHAnsi"/>
                <w:b/>
                <w:sz w:val="18"/>
                <w:szCs w:val="18"/>
              </w:rPr>
              <w:t xml:space="preserve"> </w:t>
            </w:r>
          </w:p>
          <w:p w14:paraId="70E5C89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Personas Capacitadas</w:t>
            </w:r>
          </w:p>
          <w:p w14:paraId="3A4D57D2"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Cantidad: </w:t>
            </w:r>
            <w:r w:rsidRPr="00855DC3">
              <w:rPr>
                <w:rFonts w:asciiTheme="majorHAnsi" w:hAnsiTheme="majorHAnsi" w:cstheme="majorHAnsi"/>
                <w:sz w:val="18"/>
                <w:szCs w:val="18"/>
              </w:rPr>
              <w:t>940</w:t>
            </w:r>
          </w:p>
          <w:p w14:paraId="442EDCA5" w14:textId="32A131A5" w:rsidR="00982650" w:rsidRPr="00855DC3" w:rsidRDefault="004616F3" w:rsidP="008438EF">
            <w:pPr>
              <w:spacing w:line="276" w:lineRule="auto"/>
              <w:jc w:val="both"/>
              <w:rPr>
                <w:rFonts w:asciiTheme="majorHAnsi" w:hAnsiTheme="majorHAnsi" w:cstheme="majorHAnsi"/>
                <w:sz w:val="18"/>
                <w:szCs w:val="18"/>
              </w:rPr>
            </w:pPr>
            <w:r w:rsidRPr="00FC7853">
              <w:rPr>
                <w:rFonts w:asciiTheme="majorHAnsi" w:hAnsiTheme="majorHAnsi" w:cstheme="majorHAnsi"/>
                <w:b/>
                <w:sz w:val="18"/>
                <w:szCs w:val="18"/>
              </w:rPr>
              <w:t xml:space="preserve">Costo: </w:t>
            </w:r>
            <w:r w:rsidR="009105B5" w:rsidRPr="00FC7853">
              <w:rPr>
                <w:rFonts w:asciiTheme="majorHAnsi" w:hAnsiTheme="majorHAnsi" w:cstheme="majorHAnsi"/>
                <w:sz w:val="18"/>
                <w:szCs w:val="18"/>
              </w:rPr>
              <w:t>$1.</w:t>
            </w:r>
            <w:r w:rsidR="00FC7853">
              <w:rPr>
                <w:rFonts w:asciiTheme="majorHAnsi" w:hAnsiTheme="majorHAnsi" w:cstheme="majorHAnsi"/>
                <w:sz w:val="18"/>
                <w:szCs w:val="18"/>
              </w:rPr>
              <w:t>757.184.975</w:t>
            </w:r>
          </w:p>
          <w:p w14:paraId="54D3791C"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Etapa: </w:t>
            </w:r>
            <w:r w:rsidRPr="00855DC3">
              <w:rPr>
                <w:rFonts w:asciiTheme="majorHAnsi" w:hAnsiTheme="majorHAnsi" w:cstheme="majorHAnsi"/>
                <w:sz w:val="18"/>
                <w:szCs w:val="18"/>
              </w:rPr>
              <w:t>Inversión</w:t>
            </w:r>
          </w:p>
          <w:p w14:paraId="4FDA18D6"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Ruta Crítica: </w:t>
            </w:r>
            <w:r w:rsidRPr="00855DC3">
              <w:rPr>
                <w:rFonts w:asciiTheme="majorHAnsi" w:hAnsiTheme="majorHAnsi" w:cstheme="majorHAnsi"/>
                <w:sz w:val="18"/>
                <w:szCs w:val="18"/>
              </w:rPr>
              <w:t>si</w:t>
            </w:r>
          </w:p>
        </w:tc>
        <w:tc>
          <w:tcPr>
            <w:tcW w:w="4394" w:type="dxa"/>
          </w:tcPr>
          <w:p w14:paraId="7CF7B8A2" w14:textId="77777777" w:rsidR="00982650" w:rsidRPr="00855DC3" w:rsidRDefault="004616F3" w:rsidP="008438EF">
            <w:pPr>
              <w:spacing w:line="276" w:lineRule="auto"/>
              <w:ind w:right="876"/>
              <w:jc w:val="both"/>
              <w:rPr>
                <w:rFonts w:asciiTheme="majorHAnsi" w:hAnsiTheme="majorHAnsi" w:cstheme="majorHAnsi"/>
                <w:b/>
                <w:sz w:val="18"/>
                <w:szCs w:val="18"/>
              </w:rPr>
            </w:pPr>
            <w:r w:rsidRPr="00855DC3">
              <w:rPr>
                <w:rFonts w:asciiTheme="majorHAnsi" w:hAnsiTheme="majorHAnsi" w:cstheme="majorHAnsi"/>
                <w:b/>
                <w:sz w:val="18"/>
                <w:szCs w:val="18"/>
              </w:rPr>
              <w:t>Actividad 5.1.1</w:t>
            </w:r>
          </w:p>
          <w:p w14:paraId="46731876" w14:textId="77777777" w:rsidR="00982650" w:rsidRPr="00855DC3" w:rsidRDefault="004616F3" w:rsidP="008438EF">
            <w:pPr>
              <w:spacing w:line="276" w:lineRule="auto"/>
              <w:ind w:right="176"/>
              <w:jc w:val="both"/>
              <w:rPr>
                <w:rFonts w:asciiTheme="majorHAnsi" w:hAnsiTheme="majorHAnsi" w:cstheme="majorHAnsi"/>
                <w:sz w:val="18"/>
                <w:szCs w:val="18"/>
              </w:rPr>
            </w:pPr>
            <w:r w:rsidRPr="00855DC3">
              <w:rPr>
                <w:rFonts w:asciiTheme="majorHAnsi" w:hAnsiTheme="majorHAnsi" w:cstheme="majorHAnsi"/>
                <w:sz w:val="18"/>
                <w:szCs w:val="18"/>
              </w:rPr>
              <w:t>Asistir técnicamente a 940 ESAL en los aspectos jurídicos, financieros y contables que contribuya a su fortalecimiento.</w:t>
            </w:r>
          </w:p>
          <w:p w14:paraId="487E3937" w14:textId="77777777" w:rsidR="00982650" w:rsidRPr="00855DC3" w:rsidRDefault="00982650" w:rsidP="008438EF">
            <w:pPr>
              <w:spacing w:line="276" w:lineRule="auto"/>
              <w:ind w:right="176"/>
              <w:jc w:val="both"/>
              <w:rPr>
                <w:rFonts w:asciiTheme="majorHAnsi" w:hAnsiTheme="majorHAnsi" w:cstheme="majorHAnsi"/>
                <w:b/>
                <w:sz w:val="18"/>
                <w:szCs w:val="18"/>
              </w:rPr>
            </w:pPr>
          </w:p>
          <w:p w14:paraId="2D65BE5C" w14:textId="77777777" w:rsidR="00982650" w:rsidRPr="00855DC3" w:rsidRDefault="004616F3" w:rsidP="008438EF">
            <w:pPr>
              <w:spacing w:line="276" w:lineRule="auto"/>
              <w:ind w:right="176"/>
              <w:jc w:val="both"/>
              <w:rPr>
                <w:rFonts w:asciiTheme="majorHAnsi" w:hAnsiTheme="majorHAnsi" w:cstheme="majorHAnsi"/>
                <w:b/>
                <w:i/>
                <w:sz w:val="18"/>
                <w:szCs w:val="18"/>
              </w:rPr>
            </w:pPr>
            <w:r w:rsidRPr="00855DC3">
              <w:rPr>
                <w:rFonts w:asciiTheme="majorHAnsi" w:hAnsiTheme="majorHAnsi" w:cstheme="majorHAnsi"/>
                <w:b/>
                <w:i/>
                <w:sz w:val="18"/>
                <w:szCs w:val="18"/>
              </w:rPr>
              <w:t xml:space="preserve">(Corresponde a la meta 6 del proyecto de inversión en SEGPLAN) </w:t>
            </w:r>
          </w:p>
        </w:tc>
      </w:tr>
    </w:tbl>
    <w:p w14:paraId="6A9192DB" w14:textId="77777777" w:rsidR="00982650" w:rsidRPr="008438EF" w:rsidRDefault="00982650" w:rsidP="008438EF">
      <w:pPr>
        <w:spacing w:line="276" w:lineRule="auto"/>
        <w:jc w:val="both"/>
        <w:rPr>
          <w:rFonts w:asciiTheme="majorHAnsi" w:hAnsiTheme="majorHAnsi" w:cstheme="majorHAnsi"/>
        </w:rPr>
      </w:pPr>
    </w:p>
    <w:p w14:paraId="6DBBD491" w14:textId="1448D733" w:rsidR="00982650" w:rsidRPr="00FC7853" w:rsidRDefault="00FA1BC8" w:rsidP="00FA1BC8">
      <w:pPr>
        <w:keepNext/>
        <w:keepLines/>
        <w:pBdr>
          <w:top w:val="nil"/>
          <w:left w:val="nil"/>
          <w:bottom w:val="nil"/>
          <w:right w:val="nil"/>
          <w:between w:val="nil"/>
        </w:pBdr>
        <w:ind w:left="357"/>
        <w:rPr>
          <w:rFonts w:asciiTheme="majorHAnsi" w:hAnsiTheme="majorHAnsi" w:cstheme="majorHAnsi"/>
          <w:b/>
          <w:color w:val="000000"/>
          <w:highlight w:val="yellow"/>
        </w:rPr>
      </w:pPr>
      <w:bookmarkStart w:id="27" w:name="_heading=h.2r0uhxc" w:colFirst="0" w:colLast="0"/>
      <w:bookmarkEnd w:id="27"/>
      <w:r>
        <w:rPr>
          <w:rFonts w:asciiTheme="majorHAnsi" w:hAnsiTheme="majorHAnsi" w:cstheme="majorHAnsi"/>
          <w:b/>
          <w:color w:val="000000"/>
        </w:rPr>
        <w:t xml:space="preserve">2.4.1. </w:t>
      </w:r>
      <w:r w:rsidR="004616F3" w:rsidRPr="00FA1BC8">
        <w:rPr>
          <w:rFonts w:asciiTheme="majorHAnsi" w:hAnsiTheme="majorHAnsi" w:cstheme="majorHAnsi"/>
          <w:b/>
          <w:color w:val="000000"/>
        </w:rPr>
        <w:t>Programación de costos</w:t>
      </w:r>
    </w:p>
    <w:p w14:paraId="59D6A5ED"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p w14:paraId="1AA85AA1"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Producto 1.1: </w:t>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rPr>
        <w:t>Documentos de lineamientos técnicos.</w:t>
      </w:r>
    </w:p>
    <w:p w14:paraId="47A98AAF" w14:textId="2F12AE8E" w:rsidR="00982650" w:rsidRPr="008438EF" w:rsidRDefault="004616F3" w:rsidP="008438EF">
      <w:pPr>
        <w:spacing w:line="276" w:lineRule="auto"/>
        <w:ind w:left="2880" w:hanging="2880"/>
        <w:jc w:val="both"/>
        <w:rPr>
          <w:rFonts w:asciiTheme="majorHAnsi" w:hAnsiTheme="majorHAnsi" w:cstheme="majorHAnsi"/>
        </w:rPr>
      </w:pPr>
      <w:r w:rsidRPr="008438EF">
        <w:rPr>
          <w:rFonts w:asciiTheme="majorHAnsi" w:hAnsiTheme="majorHAnsi" w:cstheme="majorHAnsi"/>
          <w:b/>
        </w:rPr>
        <w:t>Actividad 1.1.1 (Meta 1)</w:t>
      </w:r>
      <w:r w:rsidRPr="008438EF">
        <w:rPr>
          <w:rFonts w:asciiTheme="majorHAnsi" w:hAnsiTheme="majorHAnsi" w:cstheme="majorHAnsi"/>
          <w:b/>
        </w:rPr>
        <w:tab/>
      </w:r>
      <w:r w:rsidRPr="008438EF">
        <w:rPr>
          <w:rFonts w:asciiTheme="majorHAnsi" w:hAnsiTheme="majorHAnsi" w:cstheme="majorHAnsi"/>
        </w:rPr>
        <w:t xml:space="preserve">Realizar </w:t>
      </w:r>
      <w:r w:rsidR="0018097C">
        <w:rPr>
          <w:rFonts w:asciiTheme="majorHAnsi" w:hAnsiTheme="majorHAnsi" w:cstheme="majorHAnsi"/>
        </w:rPr>
        <w:t>9</w:t>
      </w:r>
      <w:r w:rsidRPr="008438EF">
        <w:rPr>
          <w:rFonts w:asciiTheme="majorHAnsi" w:hAnsiTheme="majorHAnsi" w:cstheme="majorHAnsi"/>
        </w:rPr>
        <w:t xml:space="preserve"> documentos de lineamientos técnicos que aporten a la consolidación de la estrategia de gestión del conocimiento</w:t>
      </w:r>
    </w:p>
    <w:p w14:paraId="4E3A3E41"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e"/>
        <w:tblW w:w="4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2385"/>
      </w:tblGrid>
      <w:tr w:rsidR="00982650" w:rsidRPr="00855DC3" w14:paraId="5A960E98" w14:textId="77777777">
        <w:trPr>
          <w:tblHeader/>
          <w:jc w:val="center"/>
        </w:trPr>
        <w:tc>
          <w:tcPr>
            <w:tcW w:w="1815" w:type="dxa"/>
            <w:vAlign w:val="center"/>
          </w:tcPr>
          <w:p w14:paraId="2B7325E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2385" w:type="dxa"/>
            <w:vAlign w:val="center"/>
          </w:tcPr>
          <w:p w14:paraId="7B828E32" w14:textId="77777777" w:rsidR="00982650" w:rsidRPr="00855DC3" w:rsidRDefault="004616F3" w:rsidP="008438EF">
            <w:pPr>
              <w:spacing w:line="276" w:lineRule="auto"/>
              <w:jc w:val="right"/>
              <w:rPr>
                <w:rFonts w:asciiTheme="majorHAnsi" w:hAnsiTheme="majorHAnsi" w:cstheme="majorHAnsi"/>
                <w:b/>
                <w:sz w:val="18"/>
                <w:szCs w:val="18"/>
              </w:rPr>
            </w:pPr>
            <w:r w:rsidRPr="00855DC3">
              <w:rPr>
                <w:rFonts w:asciiTheme="majorHAnsi" w:hAnsiTheme="majorHAnsi" w:cstheme="majorHAnsi"/>
                <w:b/>
                <w:sz w:val="18"/>
                <w:szCs w:val="18"/>
              </w:rPr>
              <w:t>Mano de obra</w:t>
            </w:r>
          </w:p>
        </w:tc>
      </w:tr>
      <w:tr w:rsidR="00982650" w:rsidRPr="00855DC3" w14:paraId="6B17C59A" w14:textId="77777777">
        <w:trPr>
          <w:jc w:val="center"/>
        </w:trPr>
        <w:tc>
          <w:tcPr>
            <w:tcW w:w="1815" w:type="dxa"/>
            <w:vAlign w:val="center"/>
          </w:tcPr>
          <w:p w14:paraId="49BAD5E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0</w:t>
            </w:r>
          </w:p>
        </w:tc>
        <w:tc>
          <w:tcPr>
            <w:tcW w:w="2385" w:type="dxa"/>
            <w:vAlign w:val="bottom"/>
          </w:tcPr>
          <w:p w14:paraId="1FADD6D7"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$52.669.180</w:t>
            </w:r>
          </w:p>
        </w:tc>
      </w:tr>
      <w:tr w:rsidR="00982650" w:rsidRPr="00855DC3" w14:paraId="7D6C1F57" w14:textId="77777777">
        <w:trPr>
          <w:jc w:val="center"/>
        </w:trPr>
        <w:tc>
          <w:tcPr>
            <w:tcW w:w="1815" w:type="dxa"/>
            <w:vAlign w:val="center"/>
          </w:tcPr>
          <w:p w14:paraId="0A049A7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1</w:t>
            </w:r>
          </w:p>
        </w:tc>
        <w:tc>
          <w:tcPr>
            <w:tcW w:w="2385" w:type="dxa"/>
            <w:vAlign w:val="bottom"/>
          </w:tcPr>
          <w:p w14:paraId="6DA566F8"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$292.088.683</w:t>
            </w:r>
          </w:p>
        </w:tc>
      </w:tr>
      <w:tr w:rsidR="00982650" w:rsidRPr="00855DC3" w14:paraId="5E351537" w14:textId="77777777">
        <w:trPr>
          <w:jc w:val="center"/>
        </w:trPr>
        <w:tc>
          <w:tcPr>
            <w:tcW w:w="1815" w:type="dxa"/>
            <w:vAlign w:val="center"/>
          </w:tcPr>
          <w:p w14:paraId="37FB587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w:t>
            </w:r>
          </w:p>
        </w:tc>
        <w:tc>
          <w:tcPr>
            <w:tcW w:w="2385" w:type="dxa"/>
            <w:vAlign w:val="bottom"/>
          </w:tcPr>
          <w:p w14:paraId="407EDEC5"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$311.688.839</w:t>
            </w:r>
          </w:p>
        </w:tc>
      </w:tr>
      <w:tr w:rsidR="00982650" w:rsidRPr="00855DC3" w14:paraId="260DB16B" w14:textId="77777777">
        <w:trPr>
          <w:jc w:val="center"/>
        </w:trPr>
        <w:tc>
          <w:tcPr>
            <w:tcW w:w="1815" w:type="dxa"/>
            <w:vAlign w:val="center"/>
          </w:tcPr>
          <w:p w14:paraId="357BBD2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3</w:t>
            </w:r>
          </w:p>
        </w:tc>
        <w:tc>
          <w:tcPr>
            <w:tcW w:w="2385" w:type="dxa"/>
            <w:vAlign w:val="bottom"/>
          </w:tcPr>
          <w:p w14:paraId="6714DA75"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$106.739.105</w:t>
            </w:r>
          </w:p>
        </w:tc>
      </w:tr>
      <w:tr w:rsidR="00982650" w:rsidRPr="00855DC3" w14:paraId="14877012" w14:textId="77777777">
        <w:trPr>
          <w:jc w:val="center"/>
        </w:trPr>
        <w:tc>
          <w:tcPr>
            <w:tcW w:w="1815" w:type="dxa"/>
            <w:vAlign w:val="center"/>
          </w:tcPr>
          <w:p w14:paraId="765C137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4</w:t>
            </w:r>
          </w:p>
        </w:tc>
        <w:tc>
          <w:tcPr>
            <w:tcW w:w="2385" w:type="dxa"/>
            <w:vAlign w:val="center"/>
          </w:tcPr>
          <w:p w14:paraId="45637B8B" w14:textId="36885C7D"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w:t>
            </w:r>
            <w:r w:rsidR="00FC7853">
              <w:rPr>
                <w:rFonts w:asciiTheme="majorHAnsi" w:hAnsiTheme="majorHAnsi" w:cstheme="majorHAnsi"/>
                <w:sz w:val="18"/>
                <w:szCs w:val="18"/>
              </w:rPr>
              <w:t xml:space="preserve"> 116.554.000</w:t>
            </w:r>
          </w:p>
        </w:tc>
      </w:tr>
      <w:tr w:rsidR="00982650" w:rsidRPr="00855DC3" w14:paraId="2C2590F9" w14:textId="77777777">
        <w:trPr>
          <w:jc w:val="center"/>
        </w:trPr>
        <w:tc>
          <w:tcPr>
            <w:tcW w:w="1815" w:type="dxa"/>
            <w:vAlign w:val="center"/>
          </w:tcPr>
          <w:p w14:paraId="2AE31D96"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Total</w:t>
            </w:r>
          </w:p>
        </w:tc>
        <w:tc>
          <w:tcPr>
            <w:tcW w:w="2385" w:type="dxa"/>
            <w:vAlign w:val="center"/>
          </w:tcPr>
          <w:p w14:paraId="65F2BC10" w14:textId="713D78DD" w:rsidR="00982650" w:rsidRPr="00855DC3" w:rsidRDefault="004616F3" w:rsidP="008438EF">
            <w:pPr>
              <w:jc w:val="right"/>
              <w:rPr>
                <w:rFonts w:asciiTheme="majorHAnsi" w:hAnsiTheme="majorHAnsi" w:cstheme="majorHAnsi"/>
                <w:b/>
                <w:sz w:val="18"/>
                <w:szCs w:val="18"/>
              </w:rPr>
            </w:pPr>
            <w:r w:rsidRPr="00855DC3">
              <w:rPr>
                <w:rFonts w:asciiTheme="majorHAnsi" w:hAnsiTheme="majorHAnsi" w:cstheme="majorHAnsi"/>
                <w:b/>
                <w:sz w:val="18"/>
                <w:szCs w:val="18"/>
              </w:rPr>
              <w:t>$</w:t>
            </w:r>
            <w:r w:rsidR="00FC7853">
              <w:rPr>
                <w:rFonts w:asciiTheme="majorHAnsi" w:hAnsiTheme="majorHAnsi" w:cstheme="majorHAnsi"/>
                <w:b/>
                <w:sz w:val="18"/>
                <w:szCs w:val="18"/>
              </w:rPr>
              <w:t>879.739.807</w:t>
            </w:r>
          </w:p>
        </w:tc>
      </w:tr>
    </w:tbl>
    <w:p w14:paraId="38376E29" w14:textId="77777777" w:rsidR="00982650" w:rsidRPr="008438EF" w:rsidRDefault="00982650" w:rsidP="008438EF">
      <w:pPr>
        <w:spacing w:line="276" w:lineRule="auto"/>
        <w:ind w:firstLine="360"/>
        <w:jc w:val="both"/>
        <w:rPr>
          <w:rFonts w:asciiTheme="majorHAnsi" w:hAnsiTheme="majorHAnsi" w:cstheme="majorHAnsi"/>
          <w:b/>
        </w:rPr>
      </w:pPr>
    </w:p>
    <w:p w14:paraId="4189DC3B"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Producto 2.1:</w:t>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rPr>
        <w:t>Documentos normativos.</w:t>
      </w:r>
    </w:p>
    <w:p w14:paraId="60D2AC42" w14:textId="1736BD0B" w:rsidR="00982650" w:rsidRPr="008438EF" w:rsidRDefault="004616F3" w:rsidP="008438EF">
      <w:pPr>
        <w:pBdr>
          <w:top w:val="nil"/>
          <w:left w:val="nil"/>
          <w:bottom w:val="nil"/>
          <w:right w:val="nil"/>
          <w:between w:val="nil"/>
        </w:pBdr>
        <w:ind w:left="2880" w:hanging="2880"/>
        <w:jc w:val="both"/>
        <w:rPr>
          <w:rFonts w:asciiTheme="majorHAnsi" w:hAnsiTheme="majorHAnsi" w:cstheme="majorHAnsi"/>
        </w:rPr>
      </w:pPr>
      <w:r w:rsidRPr="008438EF">
        <w:rPr>
          <w:rFonts w:asciiTheme="majorHAnsi" w:hAnsiTheme="majorHAnsi" w:cstheme="majorHAnsi"/>
          <w:b/>
        </w:rPr>
        <w:t xml:space="preserve">Actividad 2.1.1 (Meta 2) </w:t>
      </w:r>
      <w:r w:rsidRPr="008438EF">
        <w:rPr>
          <w:rFonts w:asciiTheme="majorHAnsi" w:hAnsiTheme="majorHAnsi" w:cstheme="majorHAnsi"/>
          <w:b/>
        </w:rPr>
        <w:tab/>
      </w:r>
      <w:r w:rsidRPr="008438EF">
        <w:rPr>
          <w:rFonts w:asciiTheme="majorHAnsi" w:hAnsiTheme="majorHAnsi" w:cstheme="majorHAnsi"/>
        </w:rPr>
        <w:t xml:space="preserve">Expedir </w:t>
      </w:r>
      <w:r w:rsidR="0018097C">
        <w:rPr>
          <w:rFonts w:asciiTheme="majorHAnsi" w:hAnsiTheme="majorHAnsi" w:cstheme="majorHAnsi"/>
        </w:rPr>
        <w:t>6</w:t>
      </w:r>
      <w:r w:rsidRPr="008438EF">
        <w:rPr>
          <w:rFonts w:asciiTheme="majorHAnsi" w:hAnsiTheme="majorHAnsi" w:cstheme="majorHAnsi"/>
        </w:rPr>
        <w:t xml:space="preserve"> actos administrativos en el marco de los Convenios Interadministrativos a realizar, que den cuenta de la implementación de la estrategia de fortalecimiento de capacidad institucional</w:t>
      </w:r>
    </w:p>
    <w:p w14:paraId="0D273E3D"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f"/>
        <w:tblW w:w="4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2385"/>
      </w:tblGrid>
      <w:tr w:rsidR="00982650" w:rsidRPr="00855DC3" w14:paraId="72F620A5" w14:textId="77777777">
        <w:trPr>
          <w:jc w:val="center"/>
        </w:trPr>
        <w:tc>
          <w:tcPr>
            <w:tcW w:w="1815" w:type="dxa"/>
            <w:vAlign w:val="center"/>
          </w:tcPr>
          <w:p w14:paraId="358B70F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2385" w:type="dxa"/>
            <w:vAlign w:val="center"/>
          </w:tcPr>
          <w:p w14:paraId="4179A68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Mano de obra</w:t>
            </w:r>
          </w:p>
        </w:tc>
      </w:tr>
      <w:tr w:rsidR="00982650" w:rsidRPr="00855DC3" w14:paraId="47048683" w14:textId="77777777">
        <w:trPr>
          <w:jc w:val="center"/>
        </w:trPr>
        <w:tc>
          <w:tcPr>
            <w:tcW w:w="1815" w:type="dxa"/>
            <w:vAlign w:val="center"/>
          </w:tcPr>
          <w:p w14:paraId="674F3C1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0</w:t>
            </w:r>
          </w:p>
        </w:tc>
        <w:tc>
          <w:tcPr>
            <w:tcW w:w="2385" w:type="dxa"/>
            <w:vAlign w:val="center"/>
          </w:tcPr>
          <w:p w14:paraId="65C1631F"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173E7684" w14:textId="77777777">
        <w:trPr>
          <w:jc w:val="center"/>
        </w:trPr>
        <w:tc>
          <w:tcPr>
            <w:tcW w:w="1815" w:type="dxa"/>
            <w:vAlign w:val="center"/>
          </w:tcPr>
          <w:p w14:paraId="13A918C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1</w:t>
            </w:r>
          </w:p>
        </w:tc>
        <w:tc>
          <w:tcPr>
            <w:tcW w:w="2385" w:type="dxa"/>
          </w:tcPr>
          <w:p w14:paraId="59290F58"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$92.954.576</w:t>
            </w:r>
          </w:p>
        </w:tc>
      </w:tr>
      <w:tr w:rsidR="00982650" w:rsidRPr="00855DC3" w14:paraId="197A129D" w14:textId="77777777">
        <w:trPr>
          <w:jc w:val="center"/>
        </w:trPr>
        <w:tc>
          <w:tcPr>
            <w:tcW w:w="1815" w:type="dxa"/>
            <w:vAlign w:val="center"/>
          </w:tcPr>
          <w:p w14:paraId="52556DB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w:t>
            </w:r>
          </w:p>
        </w:tc>
        <w:tc>
          <w:tcPr>
            <w:tcW w:w="2385" w:type="dxa"/>
          </w:tcPr>
          <w:p w14:paraId="325F9F96"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$90.506.243</w:t>
            </w:r>
          </w:p>
        </w:tc>
      </w:tr>
      <w:tr w:rsidR="00982650" w:rsidRPr="00855DC3" w14:paraId="1F115BA3" w14:textId="77777777">
        <w:trPr>
          <w:jc w:val="center"/>
        </w:trPr>
        <w:tc>
          <w:tcPr>
            <w:tcW w:w="1815" w:type="dxa"/>
            <w:vAlign w:val="center"/>
          </w:tcPr>
          <w:p w14:paraId="7B28D1B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3</w:t>
            </w:r>
          </w:p>
        </w:tc>
        <w:tc>
          <w:tcPr>
            <w:tcW w:w="2385" w:type="dxa"/>
          </w:tcPr>
          <w:p w14:paraId="68019080"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$65.803.360</w:t>
            </w:r>
          </w:p>
        </w:tc>
      </w:tr>
      <w:tr w:rsidR="00982650" w:rsidRPr="00855DC3" w14:paraId="735AB64B" w14:textId="77777777">
        <w:trPr>
          <w:jc w:val="center"/>
        </w:trPr>
        <w:tc>
          <w:tcPr>
            <w:tcW w:w="1815" w:type="dxa"/>
            <w:vAlign w:val="center"/>
          </w:tcPr>
          <w:p w14:paraId="77F54D9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4</w:t>
            </w:r>
          </w:p>
        </w:tc>
        <w:tc>
          <w:tcPr>
            <w:tcW w:w="2385" w:type="dxa"/>
            <w:vAlign w:val="center"/>
          </w:tcPr>
          <w:p w14:paraId="18AE5760" w14:textId="27A0B52F"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 xml:space="preserve">$ </w:t>
            </w:r>
            <w:r w:rsidR="00FC7853">
              <w:rPr>
                <w:rFonts w:asciiTheme="majorHAnsi" w:hAnsiTheme="majorHAnsi" w:cstheme="majorHAnsi"/>
                <w:sz w:val="18"/>
                <w:szCs w:val="18"/>
              </w:rPr>
              <w:t>71.871.000</w:t>
            </w:r>
          </w:p>
        </w:tc>
      </w:tr>
      <w:tr w:rsidR="00982650" w:rsidRPr="00855DC3" w14:paraId="305BAFD1" w14:textId="77777777">
        <w:trPr>
          <w:jc w:val="center"/>
        </w:trPr>
        <w:tc>
          <w:tcPr>
            <w:tcW w:w="1815" w:type="dxa"/>
            <w:vAlign w:val="center"/>
          </w:tcPr>
          <w:p w14:paraId="7A1052D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Total</w:t>
            </w:r>
          </w:p>
        </w:tc>
        <w:tc>
          <w:tcPr>
            <w:tcW w:w="2385" w:type="dxa"/>
            <w:vAlign w:val="center"/>
          </w:tcPr>
          <w:p w14:paraId="5F468B52" w14:textId="6AF4321A" w:rsidR="00982650" w:rsidRPr="00855DC3" w:rsidRDefault="004616F3" w:rsidP="008438EF">
            <w:pPr>
              <w:spacing w:line="276" w:lineRule="auto"/>
              <w:jc w:val="right"/>
              <w:rPr>
                <w:rFonts w:asciiTheme="majorHAnsi" w:hAnsiTheme="majorHAnsi" w:cstheme="majorHAnsi"/>
                <w:b/>
                <w:sz w:val="18"/>
                <w:szCs w:val="18"/>
              </w:rPr>
            </w:pPr>
            <w:r w:rsidRPr="00855DC3">
              <w:rPr>
                <w:rFonts w:asciiTheme="majorHAnsi" w:hAnsiTheme="majorHAnsi" w:cstheme="majorHAnsi"/>
                <w:b/>
                <w:sz w:val="18"/>
                <w:szCs w:val="18"/>
              </w:rPr>
              <w:t>$</w:t>
            </w:r>
            <w:r w:rsidR="00FC7853">
              <w:rPr>
                <w:rFonts w:asciiTheme="majorHAnsi" w:hAnsiTheme="majorHAnsi" w:cstheme="majorHAnsi"/>
                <w:b/>
                <w:sz w:val="18"/>
                <w:szCs w:val="18"/>
              </w:rPr>
              <w:t>321.135.179</w:t>
            </w:r>
          </w:p>
        </w:tc>
      </w:tr>
    </w:tbl>
    <w:p w14:paraId="4874B566" w14:textId="77777777" w:rsidR="00982650" w:rsidRPr="008438EF" w:rsidRDefault="00982650" w:rsidP="008438EF">
      <w:pPr>
        <w:spacing w:line="276" w:lineRule="auto"/>
        <w:ind w:firstLine="360"/>
        <w:jc w:val="both"/>
        <w:rPr>
          <w:rFonts w:asciiTheme="majorHAnsi" w:hAnsiTheme="majorHAnsi" w:cstheme="majorHAnsi"/>
          <w:b/>
        </w:rPr>
      </w:pPr>
    </w:p>
    <w:p w14:paraId="405FE70A"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Producto 3.1: </w:t>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rPr>
        <w:t>Servicio de educación informal en áreas artísticas y culturales.</w:t>
      </w:r>
    </w:p>
    <w:p w14:paraId="3A2F546F" w14:textId="385C1EA1" w:rsidR="00982650" w:rsidRPr="008438EF" w:rsidRDefault="004616F3" w:rsidP="008438EF">
      <w:pPr>
        <w:pBdr>
          <w:top w:val="nil"/>
          <w:left w:val="nil"/>
          <w:bottom w:val="nil"/>
          <w:right w:val="nil"/>
          <w:between w:val="nil"/>
        </w:pBdr>
        <w:ind w:left="2880" w:hanging="2880"/>
        <w:jc w:val="both"/>
        <w:rPr>
          <w:rFonts w:asciiTheme="majorHAnsi" w:hAnsiTheme="majorHAnsi" w:cstheme="majorHAnsi"/>
          <w:b/>
        </w:rPr>
      </w:pPr>
      <w:r w:rsidRPr="008438EF">
        <w:rPr>
          <w:rFonts w:asciiTheme="majorHAnsi" w:hAnsiTheme="majorHAnsi" w:cstheme="majorHAnsi"/>
          <w:b/>
        </w:rPr>
        <w:t>Actividad 3.1.1 (Meta 3)</w:t>
      </w:r>
      <w:r w:rsidRPr="008438EF">
        <w:rPr>
          <w:rFonts w:asciiTheme="majorHAnsi" w:hAnsiTheme="majorHAnsi" w:cstheme="majorHAnsi"/>
          <w:b/>
        </w:rPr>
        <w:tab/>
      </w:r>
      <w:r w:rsidRPr="008438EF">
        <w:rPr>
          <w:rFonts w:asciiTheme="majorHAnsi" w:hAnsiTheme="majorHAnsi" w:cstheme="majorHAnsi"/>
        </w:rPr>
        <w:t xml:space="preserve">Realizar </w:t>
      </w:r>
      <w:r w:rsidR="0018097C">
        <w:rPr>
          <w:rFonts w:asciiTheme="majorHAnsi" w:hAnsiTheme="majorHAnsi" w:cstheme="majorHAnsi"/>
        </w:rPr>
        <w:t>4</w:t>
      </w:r>
      <w:r w:rsidRPr="008438EF">
        <w:rPr>
          <w:rFonts w:asciiTheme="majorHAnsi" w:hAnsiTheme="majorHAnsi" w:cstheme="majorHAnsi"/>
        </w:rPr>
        <w:t xml:space="preserve"> procesos de capacitación que aporten en el fortalecimiento de capacidades de los agentes del sector.</w:t>
      </w:r>
    </w:p>
    <w:p w14:paraId="44C6EC15"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f0"/>
        <w:tblW w:w="4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29"/>
      </w:tblGrid>
      <w:tr w:rsidR="00982650" w:rsidRPr="00855DC3" w14:paraId="71BAE018" w14:textId="77777777" w:rsidTr="00855DC3">
        <w:trPr>
          <w:tblHeader/>
          <w:jc w:val="center"/>
        </w:trPr>
        <w:tc>
          <w:tcPr>
            <w:tcW w:w="1271" w:type="dxa"/>
            <w:vAlign w:val="center"/>
          </w:tcPr>
          <w:p w14:paraId="40D1D52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2929" w:type="dxa"/>
            <w:vAlign w:val="center"/>
          </w:tcPr>
          <w:p w14:paraId="4CEB161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Mano de obra</w:t>
            </w:r>
          </w:p>
        </w:tc>
      </w:tr>
      <w:tr w:rsidR="00982650" w:rsidRPr="00855DC3" w14:paraId="21ECDF34" w14:textId="77777777">
        <w:trPr>
          <w:jc w:val="center"/>
        </w:trPr>
        <w:tc>
          <w:tcPr>
            <w:tcW w:w="1271" w:type="dxa"/>
            <w:vAlign w:val="center"/>
          </w:tcPr>
          <w:p w14:paraId="2933E8F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0</w:t>
            </w:r>
          </w:p>
        </w:tc>
        <w:tc>
          <w:tcPr>
            <w:tcW w:w="2929" w:type="dxa"/>
            <w:vAlign w:val="center"/>
          </w:tcPr>
          <w:p w14:paraId="477D031A"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$ 0</w:t>
            </w:r>
          </w:p>
        </w:tc>
      </w:tr>
      <w:tr w:rsidR="00982650" w:rsidRPr="00855DC3" w14:paraId="19DABB28" w14:textId="77777777">
        <w:trPr>
          <w:jc w:val="center"/>
        </w:trPr>
        <w:tc>
          <w:tcPr>
            <w:tcW w:w="1271" w:type="dxa"/>
            <w:tcMar>
              <w:left w:w="70" w:type="dxa"/>
              <w:right w:w="70" w:type="dxa"/>
            </w:tcMar>
            <w:vAlign w:val="center"/>
          </w:tcPr>
          <w:p w14:paraId="173B90C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1</w:t>
            </w:r>
          </w:p>
        </w:tc>
        <w:tc>
          <w:tcPr>
            <w:tcW w:w="2929" w:type="dxa"/>
            <w:tcMar>
              <w:left w:w="70" w:type="dxa"/>
              <w:right w:w="70" w:type="dxa"/>
            </w:tcMar>
          </w:tcPr>
          <w:p w14:paraId="632EEA2D"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$247.954.576</w:t>
            </w:r>
          </w:p>
        </w:tc>
      </w:tr>
      <w:tr w:rsidR="00982650" w:rsidRPr="00855DC3" w14:paraId="20A197D5" w14:textId="77777777">
        <w:trPr>
          <w:jc w:val="center"/>
        </w:trPr>
        <w:tc>
          <w:tcPr>
            <w:tcW w:w="1271" w:type="dxa"/>
            <w:tcMar>
              <w:left w:w="70" w:type="dxa"/>
              <w:right w:w="70" w:type="dxa"/>
            </w:tcMar>
            <w:vAlign w:val="center"/>
          </w:tcPr>
          <w:p w14:paraId="774ABC3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lastRenderedPageBreak/>
              <w:t>2</w:t>
            </w:r>
          </w:p>
        </w:tc>
        <w:tc>
          <w:tcPr>
            <w:tcW w:w="2929" w:type="dxa"/>
            <w:tcMar>
              <w:left w:w="70" w:type="dxa"/>
              <w:right w:w="70" w:type="dxa"/>
            </w:tcMar>
          </w:tcPr>
          <w:p w14:paraId="09230C75"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$608.220.653</w:t>
            </w:r>
          </w:p>
        </w:tc>
      </w:tr>
      <w:tr w:rsidR="00982650" w:rsidRPr="00855DC3" w14:paraId="3959AB2C" w14:textId="77777777">
        <w:trPr>
          <w:jc w:val="center"/>
        </w:trPr>
        <w:tc>
          <w:tcPr>
            <w:tcW w:w="1271" w:type="dxa"/>
            <w:tcMar>
              <w:left w:w="70" w:type="dxa"/>
              <w:right w:w="70" w:type="dxa"/>
            </w:tcMar>
            <w:vAlign w:val="center"/>
          </w:tcPr>
          <w:p w14:paraId="724A8A1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3</w:t>
            </w:r>
          </w:p>
        </w:tc>
        <w:tc>
          <w:tcPr>
            <w:tcW w:w="2929" w:type="dxa"/>
            <w:tcMar>
              <w:left w:w="70" w:type="dxa"/>
              <w:right w:w="70" w:type="dxa"/>
            </w:tcMar>
          </w:tcPr>
          <w:p w14:paraId="30A15C2B"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$556.739.105</w:t>
            </w:r>
          </w:p>
        </w:tc>
      </w:tr>
      <w:tr w:rsidR="00982650" w:rsidRPr="00855DC3" w14:paraId="2DA09FA7" w14:textId="77777777">
        <w:trPr>
          <w:jc w:val="center"/>
        </w:trPr>
        <w:tc>
          <w:tcPr>
            <w:tcW w:w="1271" w:type="dxa"/>
            <w:tcMar>
              <w:left w:w="70" w:type="dxa"/>
              <w:right w:w="70" w:type="dxa"/>
            </w:tcMar>
            <w:vAlign w:val="center"/>
          </w:tcPr>
          <w:p w14:paraId="400890C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4</w:t>
            </w:r>
          </w:p>
        </w:tc>
        <w:tc>
          <w:tcPr>
            <w:tcW w:w="2929" w:type="dxa"/>
            <w:tcMar>
              <w:left w:w="70" w:type="dxa"/>
              <w:right w:w="70" w:type="dxa"/>
            </w:tcMar>
            <w:vAlign w:val="center"/>
          </w:tcPr>
          <w:p w14:paraId="23A5E075" w14:textId="40A87D49" w:rsidR="00982650" w:rsidRPr="00855DC3" w:rsidRDefault="004616F3" w:rsidP="008438EF">
            <w:pPr>
              <w:spacing w:line="276" w:lineRule="auto"/>
              <w:jc w:val="right"/>
              <w:rPr>
                <w:rFonts w:asciiTheme="majorHAnsi" w:hAnsiTheme="majorHAnsi" w:cstheme="majorHAnsi"/>
                <w:sz w:val="18"/>
                <w:szCs w:val="18"/>
                <w:highlight w:val="yellow"/>
              </w:rPr>
            </w:pPr>
            <w:r w:rsidRPr="00855DC3">
              <w:rPr>
                <w:rFonts w:asciiTheme="majorHAnsi" w:hAnsiTheme="majorHAnsi" w:cstheme="majorHAnsi"/>
                <w:sz w:val="18"/>
                <w:szCs w:val="18"/>
              </w:rPr>
              <w:t>$</w:t>
            </w:r>
            <w:r w:rsidR="00FC7853">
              <w:rPr>
                <w:rFonts w:asciiTheme="majorHAnsi" w:hAnsiTheme="majorHAnsi" w:cstheme="majorHAnsi"/>
                <w:sz w:val="18"/>
                <w:szCs w:val="18"/>
              </w:rPr>
              <w:t>608.</w:t>
            </w:r>
            <w:r w:rsidRPr="00855DC3">
              <w:rPr>
                <w:rFonts w:asciiTheme="majorHAnsi" w:hAnsiTheme="majorHAnsi" w:cstheme="majorHAnsi"/>
                <w:sz w:val="18"/>
                <w:szCs w:val="18"/>
              </w:rPr>
              <w:t>0</w:t>
            </w:r>
            <w:r w:rsidR="00FC7853">
              <w:rPr>
                <w:rFonts w:asciiTheme="majorHAnsi" w:hAnsiTheme="majorHAnsi" w:cstheme="majorHAnsi"/>
                <w:sz w:val="18"/>
                <w:szCs w:val="18"/>
              </w:rPr>
              <w:t>70.000</w:t>
            </w:r>
          </w:p>
        </w:tc>
      </w:tr>
      <w:tr w:rsidR="00982650" w:rsidRPr="00855DC3" w14:paraId="29A8B971" w14:textId="77777777">
        <w:trPr>
          <w:jc w:val="center"/>
        </w:trPr>
        <w:tc>
          <w:tcPr>
            <w:tcW w:w="1271" w:type="dxa"/>
            <w:vAlign w:val="center"/>
          </w:tcPr>
          <w:p w14:paraId="0619978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Total</w:t>
            </w:r>
          </w:p>
        </w:tc>
        <w:tc>
          <w:tcPr>
            <w:tcW w:w="2929" w:type="dxa"/>
            <w:vAlign w:val="center"/>
          </w:tcPr>
          <w:p w14:paraId="1ED69898" w14:textId="2E01C62E" w:rsidR="00982650" w:rsidRPr="00855DC3" w:rsidRDefault="004616F3" w:rsidP="008438EF">
            <w:pPr>
              <w:spacing w:line="276" w:lineRule="auto"/>
              <w:jc w:val="right"/>
              <w:rPr>
                <w:rFonts w:asciiTheme="majorHAnsi" w:hAnsiTheme="majorHAnsi" w:cstheme="majorHAnsi"/>
                <w:b/>
                <w:sz w:val="18"/>
                <w:szCs w:val="18"/>
              </w:rPr>
            </w:pPr>
            <w:r w:rsidRPr="00855DC3">
              <w:rPr>
                <w:rFonts w:asciiTheme="majorHAnsi" w:hAnsiTheme="majorHAnsi" w:cstheme="majorHAnsi"/>
                <w:b/>
                <w:sz w:val="18"/>
                <w:szCs w:val="18"/>
              </w:rPr>
              <w:t>$</w:t>
            </w:r>
            <w:r w:rsidR="00FC7853">
              <w:rPr>
                <w:rFonts w:asciiTheme="majorHAnsi" w:hAnsiTheme="majorHAnsi" w:cstheme="majorHAnsi"/>
                <w:b/>
                <w:sz w:val="18"/>
                <w:szCs w:val="18"/>
              </w:rPr>
              <w:t>2.020.984.334</w:t>
            </w:r>
          </w:p>
        </w:tc>
      </w:tr>
    </w:tbl>
    <w:p w14:paraId="48DEDCB2" w14:textId="77777777" w:rsidR="00982650" w:rsidRPr="008438EF" w:rsidRDefault="00982650" w:rsidP="008438EF">
      <w:pPr>
        <w:spacing w:line="276" w:lineRule="auto"/>
        <w:jc w:val="both"/>
        <w:rPr>
          <w:rFonts w:asciiTheme="majorHAnsi" w:hAnsiTheme="majorHAnsi" w:cstheme="majorHAnsi"/>
          <w:b/>
        </w:rPr>
      </w:pPr>
    </w:p>
    <w:p w14:paraId="28C57ECB" w14:textId="77777777" w:rsidR="00982650" w:rsidRPr="008438EF" w:rsidRDefault="00982650" w:rsidP="008438EF">
      <w:pPr>
        <w:spacing w:line="276" w:lineRule="auto"/>
        <w:jc w:val="both"/>
        <w:rPr>
          <w:rFonts w:asciiTheme="majorHAnsi" w:hAnsiTheme="majorHAnsi" w:cstheme="majorHAnsi"/>
          <w:b/>
        </w:rPr>
      </w:pPr>
    </w:p>
    <w:p w14:paraId="3B9DFB54"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Producto 3.2: </w:t>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rPr>
        <w:t>Servicio de apoyo financiero al sector artístico y cultural.</w:t>
      </w:r>
    </w:p>
    <w:p w14:paraId="36BF873B" w14:textId="77777777" w:rsidR="00982650" w:rsidRPr="008438EF" w:rsidRDefault="004616F3" w:rsidP="008438EF">
      <w:pPr>
        <w:spacing w:line="276" w:lineRule="auto"/>
        <w:ind w:left="2880" w:hanging="2880"/>
        <w:jc w:val="both"/>
        <w:rPr>
          <w:rFonts w:asciiTheme="majorHAnsi" w:hAnsiTheme="majorHAnsi" w:cstheme="majorHAnsi"/>
        </w:rPr>
      </w:pPr>
      <w:bookmarkStart w:id="28" w:name="_heading=h.1664s55" w:colFirst="0" w:colLast="0"/>
      <w:bookmarkEnd w:id="28"/>
      <w:r w:rsidRPr="008438EF">
        <w:rPr>
          <w:rFonts w:asciiTheme="majorHAnsi" w:hAnsiTheme="majorHAnsi" w:cstheme="majorHAnsi"/>
          <w:b/>
        </w:rPr>
        <w:t>Actividad 3.2.1 (Meta 4)</w:t>
      </w:r>
      <w:r w:rsidRPr="008438EF">
        <w:rPr>
          <w:rFonts w:asciiTheme="majorHAnsi" w:hAnsiTheme="majorHAnsi" w:cstheme="majorHAnsi"/>
          <w:b/>
        </w:rPr>
        <w:tab/>
      </w:r>
      <w:r w:rsidRPr="008438EF">
        <w:rPr>
          <w:rFonts w:asciiTheme="majorHAnsi" w:hAnsiTheme="majorHAnsi" w:cstheme="majorHAnsi"/>
        </w:rPr>
        <w:t>Entregar 2.168 estímulos, apoyos concertados y alianzas estratégicas. Estímulos (2.081), apoyos concertados (80) y alianzas estratégicas (7) dirigidos a fortalecer los procesos de los agentes del sector.</w:t>
      </w:r>
    </w:p>
    <w:p w14:paraId="6CB3A15F" w14:textId="77777777" w:rsidR="00982650" w:rsidRPr="008438EF" w:rsidRDefault="00982650" w:rsidP="008438EF">
      <w:pPr>
        <w:spacing w:line="276" w:lineRule="auto"/>
        <w:ind w:left="2880" w:hanging="2880"/>
        <w:jc w:val="both"/>
        <w:rPr>
          <w:rFonts w:asciiTheme="majorHAnsi" w:hAnsiTheme="majorHAnsi" w:cstheme="majorHAnsi"/>
          <w:b/>
        </w:rPr>
      </w:pPr>
    </w:p>
    <w:tbl>
      <w:tblPr>
        <w:tblStyle w:val="affffffffffffffff1"/>
        <w:tblW w:w="3942" w:type="dxa"/>
        <w:jc w:val="center"/>
        <w:tblInd w:w="0" w:type="dxa"/>
        <w:tblLayout w:type="fixed"/>
        <w:tblLook w:val="0400" w:firstRow="0" w:lastRow="0" w:firstColumn="0" w:lastColumn="0" w:noHBand="0" w:noVBand="1"/>
      </w:tblPr>
      <w:tblGrid>
        <w:gridCol w:w="1084"/>
        <w:gridCol w:w="2858"/>
      </w:tblGrid>
      <w:tr w:rsidR="00982650" w:rsidRPr="00855DC3" w14:paraId="3677000C" w14:textId="77777777">
        <w:trPr>
          <w:trHeight w:val="226"/>
          <w:jc w:val="center"/>
        </w:trPr>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2A988" w14:textId="77777777" w:rsidR="00982650" w:rsidRPr="00855DC3" w:rsidRDefault="004616F3" w:rsidP="008438EF">
            <w:pPr>
              <w:widowControl/>
              <w:jc w:val="center"/>
              <w:rPr>
                <w:rFonts w:asciiTheme="majorHAnsi" w:hAnsiTheme="majorHAnsi" w:cstheme="majorHAnsi"/>
                <w:b/>
                <w:color w:val="000000"/>
                <w:sz w:val="18"/>
                <w:szCs w:val="18"/>
              </w:rPr>
            </w:pPr>
            <w:r w:rsidRPr="00855DC3">
              <w:rPr>
                <w:rFonts w:asciiTheme="majorHAnsi" w:hAnsiTheme="majorHAnsi" w:cstheme="majorHAnsi"/>
                <w:b/>
                <w:color w:val="000000"/>
                <w:sz w:val="18"/>
                <w:szCs w:val="18"/>
              </w:rPr>
              <w:t>Periodo</w:t>
            </w:r>
          </w:p>
        </w:tc>
        <w:tc>
          <w:tcPr>
            <w:tcW w:w="2858" w:type="dxa"/>
            <w:tcBorders>
              <w:top w:val="single" w:sz="4" w:space="0" w:color="000000"/>
              <w:left w:val="nil"/>
              <w:bottom w:val="single" w:sz="4" w:space="0" w:color="000000"/>
              <w:right w:val="single" w:sz="4" w:space="0" w:color="000000"/>
            </w:tcBorders>
            <w:shd w:val="clear" w:color="auto" w:fill="auto"/>
            <w:vAlign w:val="center"/>
          </w:tcPr>
          <w:p w14:paraId="126E8F2A" w14:textId="77777777" w:rsidR="00982650" w:rsidRPr="00855DC3" w:rsidRDefault="004616F3" w:rsidP="008438EF">
            <w:pPr>
              <w:widowControl/>
              <w:jc w:val="center"/>
              <w:rPr>
                <w:rFonts w:asciiTheme="majorHAnsi" w:hAnsiTheme="majorHAnsi" w:cstheme="majorHAnsi"/>
                <w:b/>
                <w:color w:val="000000"/>
                <w:sz w:val="18"/>
                <w:szCs w:val="18"/>
              </w:rPr>
            </w:pPr>
            <w:r w:rsidRPr="00855DC3">
              <w:rPr>
                <w:rFonts w:asciiTheme="majorHAnsi" w:hAnsiTheme="majorHAnsi" w:cstheme="majorHAnsi"/>
                <w:b/>
                <w:color w:val="000000"/>
                <w:sz w:val="18"/>
                <w:szCs w:val="18"/>
              </w:rPr>
              <w:t>Mano de obra</w:t>
            </w:r>
          </w:p>
        </w:tc>
      </w:tr>
      <w:tr w:rsidR="00982650" w:rsidRPr="00855DC3" w14:paraId="573EAB00" w14:textId="77777777">
        <w:trPr>
          <w:trHeight w:val="300"/>
          <w:jc w:val="center"/>
        </w:trPr>
        <w:tc>
          <w:tcPr>
            <w:tcW w:w="1084" w:type="dxa"/>
            <w:tcBorders>
              <w:top w:val="nil"/>
              <w:left w:val="single" w:sz="4" w:space="0" w:color="000000"/>
              <w:bottom w:val="single" w:sz="4" w:space="0" w:color="000000"/>
              <w:right w:val="single" w:sz="4" w:space="0" w:color="000000"/>
            </w:tcBorders>
            <w:shd w:val="clear" w:color="auto" w:fill="auto"/>
            <w:vAlign w:val="center"/>
          </w:tcPr>
          <w:p w14:paraId="0E499245" w14:textId="77777777" w:rsidR="00982650" w:rsidRPr="00855DC3" w:rsidRDefault="004616F3" w:rsidP="008438EF">
            <w:pPr>
              <w:widowControl/>
              <w:jc w:val="center"/>
              <w:rPr>
                <w:rFonts w:asciiTheme="majorHAnsi" w:hAnsiTheme="majorHAnsi" w:cstheme="majorHAnsi"/>
                <w:b/>
                <w:color w:val="000000"/>
                <w:sz w:val="18"/>
                <w:szCs w:val="18"/>
              </w:rPr>
            </w:pPr>
            <w:r w:rsidRPr="00855DC3">
              <w:rPr>
                <w:rFonts w:asciiTheme="majorHAnsi" w:hAnsiTheme="majorHAnsi" w:cstheme="majorHAnsi"/>
                <w:b/>
                <w:color w:val="000000"/>
                <w:sz w:val="18"/>
                <w:szCs w:val="18"/>
              </w:rPr>
              <w:t>0</w:t>
            </w:r>
          </w:p>
        </w:tc>
        <w:tc>
          <w:tcPr>
            <w:tcW w:w="2858" w:type="dxa"/>
            <w:tcBorders>
              <w:top w:val="nil"/>
              <w:left w:val="nil"/>
              <w:bottom w:val="single" w:sz="4" w:space="0" w:color="000000"/>
              <w:right w:val="single" w:sz="4" w:space="0" w:color="000000"/>
            </w:tcBorders>
            <w:shd w:val="clear" w:color="auto" w:fill="auto"/>
            <w:vAlign w:val="center"/>
          </w:tcPr>
          <w:p w14:paraId="377D269A" w14:textId="77777777" w:rsidR="00982650" w:rsidRPr="00855DC3" w:rsidRDefault="004616F3" w:rsidP="008438EF">
            <w:pPr>
              <w:widowControl/>
              <w:jc w:val="right"/>
              <w:rPr>
                <w:rFonts w:asciiTheme="majorHAnsi" w:hAnsiTheme="majorHAnsi" w:cstheme="majorHAnsi"/>
                <w:color w:val="000000"/>
                <w:sz w:val="18"/>
                <w:szCs w:val="18"/>
              </w:rPr>
            </w:pPr>
            <w:r w:rsidRPr="00855DC3">
              <w:rPr>
                <w:rFonts w:asciiTheme="majorHAnsi" w:hAnsiTheme="majorHAnsi" w:cstheme="majorHAnsi"/>
                <w:color w:val="000000"/>
                <w:sz w:val="18"/>
                <w:szCs w:val="18"/>
              </w:rPr>
              <w:t>$12.341.556.897</w:t>
            </w:r>
          </w:p>
        </w:tc>
      </w:tr>
      <w:tr w:rsidR="00982650" w:rsidRPr="00855DC3" w14:paraId="5D00C11B" w14:textId="77777777">
        <w:trPr>
          <w:trHeight w:val="300"/>
          <w:jc w:val="center"/>
        </w:trPr>
        <w:tc>
          <w:tcPr>
            <w:tcW w:w="1084" w:type="dxa"/>
            <w:tcBorders>
              <w:top w:val="nil"/>
              <w:left w:val="single" w:sz="4" w:space="0" w:color="000000"/>
              <w:bottom w:val="single" w:sz="4" w:space="0" w:color="000000"/>
              <w:right w:val="single" w:sz="4" w:space="0" w:color="000000"/>
            </w:tcBorders>
            <w:shd w:val="clear" w:color="auto" w:fill="auto"/>
            <w:vAlign w:val="center"/>
          </w:tcPr>
          <w:p w14:paraId="1A32FCAA" w14:textId="77777777" w:rsidR="00982650" w:rsidRPr="00855DC3" w:rsidRDefault="004616F3" w:rsidP="008438EF">
            <w:pPr>
              <w:widowControl/>
              <w:jc w:val="center"/>
              <w:rPr>
                <w:rFonts w:asciiTheme="majorHAnsi" w:hAnsiTheme="majorHAnsi" w:cstheme="majorHAnsi"/>
                <w:b/>
                <w:color w:val="000000"/>
                <w:sz w:val="18"/>
                <w:szCs w:val="18"/>
              </w:rPr>
            </w:pPr>
            <w:r w:rsidRPr="00855DC3">
              <w:rPr>
                <w:rFonts w:asciiTheme="majorHAnsi" w:hAnsiTheme="majorHAnsi" w:cstheme="majorHAnsi"/>
                <w:b/>
                <w:color w:val="000000"/>
                <w:sz w:val="18"/>
                <w:szCs w:val="18"/>
              </w:rPr>
              <w:t>1</w:t>
            </w:r>
          </w:p>
        </w:tc>
        <w:tc>
          <w:tcPr>
            <w:tcW w:w="2858" w:type="dxa"/>
            <w:tcBorders>
              <w:top w:val="nil"/>
              <w:left w:val="nil"/>
              <w:bottom w:val="single" w:sz="4" w:space="0" w:color="000000"/>
              <w:right w:val="single" w:sz="4" w:space="0" w:color="000000"/>
            </w:tcBorders>
            <w:shd w:val="clear" w:color="auto" w:fill="auto"/>
            <w:vAlign w:val="center"/>
          </w:tcPr>
          <w:p w14:paraId="3113BB2F" w14:textId="77777777" w:rsidR="00982650" w:rsidRPr="00855DC3" w:rsidRDefault="004616F3" w:rsidP="008438EF">
            <w:pPr>
              <w:widowControl/>
              <w:jc w:val="right"/>
              <w:rPr>
                <w:rFonts w:asciiTheme="majorHAnsi" w:hAnsiTheme="majorHAnsi" w:cstheme="majorHAnsi"/>
                <w:color w:val="000000"/>
                <w:sz w:val="18"/>
                <w:szCs w:val="18"/>
              </w:rPr>
            </w:pPr>
            <w:r w:rsidRPr="00855DC3">
              <w:rPr>
                <w:rFonts w:asciiTheme="majorHAnsi" w:hAnsiTheme="majorHAnsi" w:cstheme="majorHAnsi"/>
                <w:color w:val="000000"/>
                <w:sz w:val="18"/>
                <w:szCs w:val="18"/>
              </w:rPr>
              <w:t>$18.754.947.968</w:t>
            </w:r>
          </w:p>
        </w:tc>
      </w:tr>
      <w:tr w:rsidR="00982650" w:rsidRPr="00855DC3" w14:paraId="32CB8C47" w14:textId="77777777">
        <w:trPr>
          <w:trHeight w:val="300"/>
          <w:jc w:val="center"/>
        </w:trPr>
        <w:tc>
          <w:tcPr>
            <w:tcW w:w="1084" w:type="dxa"/>
            <w:tcBorders>
              <w:top w:val="nil"/>
              <w:left w:val="single" w:sz="4" w:space="0" w:color="000000"/>
              <w:bottom w:val="single" w:sz="4" w:space="0" w:color="000000"/>
              <w:right w:val="single" w:sz="4" w:space="0" w:color="000000"/>
            </w:tcBorders>
            <w:shd w:val="clear" w:color="auto" w:fill="auto"/>
            <w:vAlign w:val="center"/>
          </w:tcPr>
          <w:p w14:paraId="00FD0A25" w14:textId="77777777" w:rsidR="00982650" w:rsidRPr="00855DC3" w:rsidRDefault="004616F3" w:rsidP="008438EF">
            <w:pPr>
              <w:widowControl/>
              <w:jc w:val="center"/>
              <w:rPr>
                <w:rFonts w:asciiTheme="majorHAnsi" w:hAnsiTheme="majorHAnsi" w:cstheme="majorHAnsi"/>
                <w:b/>
                <w:color w:val="000000"/>
                <w:sz w:val="18"/>
                <w:szCs w:val="18"/>
              </w:rPr>
            </w:pPr>
            <w:r w:rsidRPr="00855DC3">
              <w:rPr>
                <w:rFonts w:asciiTheme="majorHAnsi" w:hAnsiTheme="majorHAnsi" w:cstheme="majorHAnsi"/>
                <w:b/>
                <w:color w:val="000000"/>
                <w:sz w:val="18"/>
                <w:szCs w:val="18"/>
              </w:rPr>
              <w:t>2</w:t>
            </w:r>
          </w:p>
        </w:tc>
        <w:tc>
          <w:tcPr>
            <w:tcW w:w="2858" w:type="dxa"/>
            <w:tcBorders>
              <w:top w:val="nil"/>
              <w:left w:val="nil"/>
              <w:bottom w:val="single" w:sz="4" w:space="0" w:color="000000"/>
              <w:right w:val="single" w:sz="4" w:space="0" w:color="000000"/>
            </w:tcBorders>
            <w:shd w:val="clear" w:color="auto" w:fill="auto"/>
          </w:tcPr>
          <w:p w14:paraId="067ADF0C" w14:textId="77777777" w:rsidR="00982650" w:rsidRPr="00855DC3" w:rsidRDefault="004616F3" w:rsidP="008438EF">
            <w:pPr>
              <w:widowControl/>
              <w:jc w:val="right"/>
              <w:rPr>
                <w:rFonts w:asciiTheme="majorHAnsi" w:hAnsiTheme="majorHAnsi" w:cstheme="majorHAnsi"/>
                <w:color w:val="000000"/>
                <w:sz w:val="18"/>
                <w:szCs w:val="18"/>
              </w:rPr>
            </w:pPr>
            <w:r w:rsidRPr="00855DC3">
              <w:rPr>
                <w:rFonts w:asciiTheme="majorHAnsi" w:hAnsiTheme="majorHAnsi" w:cstheme="majorHAnsi"/>
                <w:color w:val="000000"/>
                <w:sz w:val="18"/>
                <w:szCs w:val="18"/>
              </w:rPr>
              <w:t>$27.990.956.629</w:t>
            </w:r>
          </w:p>
        </w:tc>
      </w:tr>
      <w:tr w:rsidR="00982650" w:rsidRPr="00855DC3" w14:paraId="68A300FD" w14:textId="77777777">
        <w:trPr>
          <w:trHeight w:val="300"/>
          <w:jc w:val="center"/>
        </w:trPr>
        <w:tc>
          <w:tcPr>
            <w:tcW w:w="1084" w:type="dxa"/>
            <w:tcBorders>
              <w:top w:val="nil"/>
              <w:left w:val="single" w:sz="4" w:space="0" w:color="000000"/>
              <w:bottom w:val="single" w:sz="4" w:space="0" w:color="000000"/>
              <w:right w:val="single" w:sz="4" w:space="0" w:color="000000"/>
            </w:tcBorders>
            <w:shd w:val="clear" w:color="auto" w:fill="auto"/>
            <w:vAlign w:val="center"/>
          </w:tcPr>
          <w:p w14:paraId="45D1589E" w14:textId="77777777" w:rsidR="00982650" w:rsidRPr="0030186F" w:rsidRDefault="004616F3" w:rsidP="008438EF">
            <w:pPr>
              <w:widowControl/>
              <w:jc w:val="center"/>
              <w:rPr>
                <w:rFonts w:asciiTheme="majorHAnsi" w:hAnsiTheme="majorHAnsi" w:cstheme="majorHAnsi"/>
                <w:b/>
                <w:color w:val="000000"/>
                <w:sz w:val="18"/>
                <w:szCs w:val="18"/>
              </w:rPr>
            </w:pPr>
            <w:r w:rsidRPr="0030186F">
              <w:rPr>
                <w:rFonts w:asciiTheme="majorHAnsi" w:hAnsiTheme="majorHAnsi" w:cstheme="majorHAnsi"/>
                <w:b/>
                <w:color w:val="000000"/>
                <w:sz w:val="18"/>
                <w:szCs w:val="18"/>
              </w:rPr>
              <w:t>3</w:t>
            </w:r>
          </w:p>
        </w:tc>
        <w:tc>
          <w:tcPr>
            <w:tcW w:w="2858" w:type="dxa"/>
            <w:tcBorders>
              <w:top w:val="nil"/>
              <w:left w:val="nil"/>
              <w:bottom w:val="single" w:sz="4" w:space="0" w:color="000000"/>
              <w:right w:val="single" w:sz="4" w:space="0" w:color="000000"/>
            </w:tcBorders>
            <w:shd w:val="clear" w:color="auto" w:fill="auto"/>
          </w:tcPr>
          <w:p w14:paraId="0B417144" w14:textId="1500B6C8" w:rsidR="00982650" w:rsidRPr="00FC7853" w:rsidRDefault="0073775C" w:rsidP="008438EF">
            <w:pPr>
              <w:widowControl/>
              <w:jc w:val="right"/>
              <w:rPr>
                <w:rFonts w:asciiTheme="majorHAnsi" w:hAnsiTheme="majorHAnsi" w:cstheme="majorHAnsi"/>
                <w:sz w:val="18"/>
                <w:szCs w:val="18"/>
              </w:rPr>
            </w:pPr>
            <w:r w:rsidRPr="00FC7853">
              <w:rPr>
                <w:rFonts w:asciiTheme="majorHAnsi" w:hAnsiTheme="majorHAnsi" w:cstheme="majorHAnsi"/>
                <w:sz w:val="18"/>
                <w:szCs w:val="18"/>
              </w:rPr>
              <w:t>$ 37.</w:t>
            </w:r>
            <w:r w:rsidR="009105B5" w:rsidRPr="00FC7853">
              <w:rPr>
                <w:rFonts w:asciiTheme="majorHAnsi" w:hAnsiTheme="majorHAnsi" w:cstheme="majorHAnsi"/>
                <w:sz w:val="18"/>
                <w:szCs w:val="18"/>
              </w:rPr>
              <w:t>520.563.472</w:t>
            </w:r>
          </w:p>
        </w:tc>
      </w:tr>
      <w:tr w:rsidR="00982650" w:rsidRPr="00855DC3" w14:paraId="5697FC48" w14:textId="77777777">
        <w:trPr>
          <w:trHeight w:val="300"/>
          <w:jc w:val="center"/>
        </w:trPr>
        <w:tc>
          <w:tcPr>
            <w:tcW w:w="1084" w:type="dxa"/>
            <w:tcBorders>
              <w:top w:val="nil"/>
              <w:left w:val="single" w:sz="4" w:space="0" w:color="000000"/>
              <w:bottom w:val="single" w:sz="4" w:space="0" w:color="000000"/>
              <w:right w:val="single" w:sz="4" w:space="0" w:color="000000"/>
            </w:tcBorders>
            <w:shd w:val="clear" w:color="auto" w:fill="auto"/>
            <w:vAlign w:val="center"/>
          </w:tcPr>
          <w:p w14:paraId="5069C818" w14:textId="77777777" w:rsidR="00982650" w:rsidRPr="00855DC3" w:rsidRDefault="004616F3" w:rsidP="008438EF">
            <w:pPr>
              <w:widowControl/>
              <w:jc w:val="center"/>
              <w:rPr>
                <w:rFonts w:asciiTheme="majorHAnsi" w:hAnsiTheme="majorHAnsi" w:cstheme="majorHAnsi"/>
                <w:b/>
                <w:color w:val="000000"/>
                <w:sz w:val="18"/>
                <w:szCs w:val="18"/>
              </w:rPr>
            </w:pPr>
            <w:r w:rsidRPr="00855DC3">
              <w:rPr>
                <w:rFonts w:asciiTheme="majorHAnsi" w:hAnsiTheme="majorHAnsi" w:cstheme="majorHAnsi"/>
                <w:b/>
                <w:color w:val="000000"/>
                <w:sz w:val="18"/>
                <w:szCs w:val="18"/>
              </w:rPr>
              <w:t>4</w:t>
            </w:r>
          </w:p>
        </w:tc>
        <w:tc>
          <w:tcPr>
            <w:tcW w:w="2858" w:type="dxa"/>
            <w:tcBorders>
              <w:top w:val="nil"/>
              <w:left w:val="nil"/>
              <w:bottom w:val="single" w:sz="4" w:space="0" w:color="000000"/>
              <w:right w:val="single" w:sz="4" w:space="0" w:color="000000"/>
            </w:tcBorders>
            <w:shd w:val="clear" w:color="auto" w:fill="auto"/>
            <w:vAlign w:val="center"/>
          </w:tcPr>
          <w:p w14:paraId="052E26ED" w14:textId="1C544A11" w:rsidR="00982650" w:rsidRPr="00FC7853" w:rsidRDefault="004616F3" w:rsidP="008438EF">
            <w:pPr>
              <w:widowControl/>
              <w:jc w:val="right"/>
              <w:rPr>
                <w:rFonts w:asciiTheme="majorHAnsi" w:hAnsiTheme="majorHAnsi" w:cstheme="majorHAnsi"/>
                <w:color w:val="000000"/>
                <w:sz w:val="18"/>
                <w:szCs w:val="18"/>
              </w:rPr>
            </w:pPr>
            <w:r w:rsidRPr="00FC7853">
              <w:rPr>
                <w:rFonts w:asciiTheme="majorHAnsi" w:hAnsiTheme="majorHAnsi" w:cstheme="majorHAnsi"/>
                <w:color w:val="000000"/>
                <w:sz w:val="18"/>
                <w:szCs w:val="18"/>
              </w:rPr>
              <w:t>$</w:t>
            </w:r>
            <w:r w:rsidR="00FC7853">
              <w:rPr>
                <w:rFonts w:asciiTheme="majorHAnsi" w:hAnsiTheme="majorHAnsi" w:cstheme="majorHAnsi"/>
                <w:color w:val="000000"/>
                <w:sz w:val="18"/>
                <w:szCs w:val="18"/>
              </w:rPr>
              <w:t>28.773.512.000</w:t>
            </w:r>
          </w:p>
        </w:tc>
      </w:tr>
      <w:tr w:rsidR="00982650" w:rsidRPr="00855DC3" w14:paraId="2EB25654" w14:textId="77777777">
        <w:trPr>
          <w:trHeight w:val="300"/>
          <w:jc w:val="center"/>
        </w:trPr>
        <w:tc>
          <w:tcPr>
            <w:tcW w:w="1084" w:type="dxa"/>
            <w:tcBorders>
              <w:top w:val="nil"/>
              <w:left w:val="single" w:sz="4" w:space="0" w:color="000000"/>
              <w:bottom w:val="single" w:sz="4" w:space="0" w:color="000000"/>
              <w:right w:val="single" w:sz="4" w:space="0" w:color="000000"/>
            </w:tcBorders>
            <w:shd w:val="clear" w:color="auto" w:fill="auto"/>
            <w:vAlign w:val="center"/>
          </w:tcPr>
          <w:p w14:paraId="1FB63A1D" w14:textId="77777777" w:rsidR="00982650" w:rsidRPr="00855DC3" w:rsidRDefault="004616F3" w:rsidP="008438EF">
            <w:pPr>
              <w:widowControl/>
              <w:rPr>
                <w:rFonts w:asciiTheme="majorHAnsi" w:hAnsiTheme="majorHAnsi" w:cstheme="majorHAnsi"/>
                <w:b/>
                <w:color w:val="000000"/>
                <w:sz w:val="18"/>
                <w:szCs w:val="18"/>
              </w:rPr>
            </w:pPr>
            <w:r w:rsidRPr="00855DC3">
              <w:rPr>
                <w:rFonts w:asciiTheme="majorHAnsi" w:hAnsiTheme="majorHAnsi" w:cstheme="majorHAnsi"/>
                <w:b/>
                <w:color w:val="000000"/>
                <w:sz w:val="18"/>
                <w:szCs w:val="18"/>
              </w:rPr>
              <w:t>Total</w:t>
            </w:r>
          </w:p>
        </w:tc>
        <w:tc>
          <w:tcPr>
            <w:tcW w:w="2858" w:type="dxa"/>
            <w:tcBorders>
              <w:top w:val="nil"/>
              <w:left w:val="nil"/>
              <w:bottom w:val="single" w:sz="4" w:space="0" w:color="000000"/>
              <w:right w:val="single" w:sz="4" w:space="0" w:color="000000"/>
            </w:tcBorders>
            <w:shd w:val="clear" w:color="auto" w:fill="auto"/>
            <w:vAlign w:val="center"/>
          </w:tcPr>
          <w:p w14:paraId="2CE029DA" w14:textId="795BB415" w:rsidR="00982650" w:rsidRPr="00FC7853" w:rsidRDefault="009105B5" w:rsidP="008438EF">
            <w:pPr>
              <w:widowControl/>
              <w:jc w:val="right"/>
              <w:rPr>
                <w:rFonts w:asciiTheme="majorHAnsi" w:hAnsiTheme="majorHAnsi" w:cstheme="majorHAnsi"/>
                <w:b/>
                <w:color w:val="000000"/>
                <w:sz w:val="18"/>
                <w:szCs w:val="18"/>
              </w:rPr>
            </w:pPr>
            <w:r w:rsidRPr="00FC7853">
              <w:rPr>
                <w:rFonts w:asciiTheme="majorHAnsi" w:hAnsiTheme="majorHAnsi" w:cstheme="majorHAnsi"/>
                <w:b/>
                <w:sz w:val="18"/>
                <w:szCs w:val="18"/>
              </w:rPr>
              <w:t xml:space="preserve">$ </w:t>
            </w:r>
            <w:r w:rsidR="00FC7853">
              <w:rPr>
                <w:rFonts w:asciiTheme="majorHAnsi" w:hAnsiTheme="majorHAnsi" w:cstheme="majorHAnsi"/>
                <w:b/>
                <w:sz w:val="18"/>
                <w:szCs w:val="18"/>
              </w:rPr>
              <w:t>125.608.964.608</w:t>
            </w:r>
          </w:p>
        </w:tc>
      </w:tr>
    </w:tbl>
    <w:p w14:paraId="0AA6AEF5" w14:textId="77777777" w:rsidR="00982650" w:rsidRPr="008438EF" w:rsidRDefault="00982650" w:rsidP="008438EF">
      <w:pPr>
        <w:spacing w:line="276" w:lineRule="auto"/>
        <w:ind w:left="2880" w:hanging="2880"/>
        <w:jc w:val="both"/>
        <w:rPr>
          <w:rFonts w:asciiTheme="majorHAnsi" w:hAnsiTheme="majorHAnsi" w:cstheme="majorHAnsi"/>
          <w:b/>
        </w:rPr>
      </w:pPr>
    </w:p>
    <w:p w14:paraId="3792A9B2" w14:textId="77777777" w:rsidR="00982650" w:rsidRPr="008438EF" w:rsidRDefault="00982650" w:rsidP="008438EF">
      <w:pPr>
        <w:spacing w:line="276" w:lineRule="auto"/>
        <w:jc w:val="both"/>
        <w:rPr>
          <w:rFonts w:asciiTheme="majorHAnsi" w:hAnsiTheme="majorHAnsi" w:cstheme="majorHAnsi"/>
          <w:b/>
        </w:rPr>
      </w:pPr>
    </w:p>
    <w:p w14:paraId="1084F074"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Producto 4.1: </w:t>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rPr>
        <w:t>Servicio de circulación artística y cultural.</w:t>
      </w:r>
    </w:p>
    <w:p w14:paraId="57093D00" w14:textId="77777777" w:rsidR="00982650" w:rsidRPr="008438EF" w:rsidRDefault="004616F3" w:rsidP="008438EF">
      <w:pPr>
        <w:spacing w:line="276" w:lineRule="auto"/>
        <w:ind w:left="2880" w:hanging="2880"/>
        <w:jc w:val="both"/>
        <w:rPr>
          <w:rFonts w:asciiTheme="majorHAnsi" w:hAnsiTheme="majorHAnsi" w:cstheme="majorHAnsi"/>
          <w:highlight w:val="yellow"/>
        </w:rPr>
      </w:pPr>
      <w:bookmarkStart w:id="29" w:name="_heading=h.3q5sasy" w:colFirst="0" w:colLast="0"/>
      <w:bookmarkEnd w:id="29"/>
      <w:r w:rsidRPr="008438EF">
        <w:rPr>
          <w:rFonts w:asciiTheme="majorHAnsi" w:hAnsiTheme="majorHAnsi" w:cstheme="majorHAnsi"/>
          <w:b/>
        </w:rPr>
        <w:t>Actividad 4.1.1 (Meta 5)</w:t>
      </w:r>
      <w:r w:rsidRPr="008438EF">
        <w:rPr>
          <w:rFonts w:asciiTheme="majorHAnsi" w:hAnsiTheme="majorHAnsi" w:cstheme="majorHAnsi"/>
          <w:b/>
        </w:rPr>
        <w:tab/>
      </w:r>
      <w:r w:rsidRPr="008438EF">
        <w:rPr>
          <w:rFonts w:asciiTheme="majorHAnsi" w:hAnsiTheme="majorHAnsi" w:cstheme="majorHAnsi"/>
        </w:rPr>
        <w:t xml:space="preserve">Realizar </w:t>
      </w:r>
      <w:r w:rsidRPr="008438EF">
        <w:rPr>
          <w:rFonts w:asciiTheme="majorHAnsi" w:hAnsiTheme="majorHAnsi" w:cstheme="majorHAnsi"/>
          <w:b/>
        </w:rPr>
        <w:t>4600</w:t>
      </w:r>
      <w:r w:rsidRPr="008438EF">
        <w:rPr>
          <w:rFonts w:asciiTheme="majorHAnsi" w:hAnsiTheme="majorHAnsi" w:cstheme="majorHAnsi"/>
        </w:rPr>
        <w:t xml:space="preserve"> contenidos culturales que aporten a la apropiación social de los programas de fomento con énfasis territorial y poblacional</w:t>
      </w:r>
    </w:p>
    <w:p w14:paraId="1875FEF2" w14:textId="77777777" w:rsidR="00982650" w:rsidRPr="008438EF" w:rsidRDefault="00982650" w:rsidP="008438EF">
      <w:pPr>
        <w:spacing w:line="276" w:lineRule="auto"/>
        <w:jc w:val="both"/>
        <w:rPr>
          <w:rFonts w:asciiTheme="majorHAnsi" w:hAnsiTheme="majorHAnsi" w:cstheme="majorHAnsi"/>
          <w:b/>
        </w:rPr>
      </w:pPr>
    </w:p>
    <w:tbl>
      <w:tblPr>
        <w:tblStyle w:val="affffffffffffffff2"/>
        <w:tblW w:w="41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835"/>
      </w:tblGrid>
      <w:tr w:rsidR="00982650" w:rsidRPr="00855DC3" w14:paraId="4267F742" w14:textId="77777777">
        <w:trPr>
          <w:jc w:val="center"/>
        </w:trPr>
        <w:tc>
          <w:tcPr>
            <w:tcW w:w="1271" w:type="dxa"/>
            <w:vAlign w:val="center"/>
          </w:tcPr>
          <w:p w14:paraId="01C24A8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2835" w:type="dxa"/>
            <w:vAlign w:val="center"/>
          </w:tcPr>
          <w:p w14:paraId="15B1005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Mano de obra</w:t>
            </w:r>
          </w:p>
        </w:tc>
      </w:tr>
      <w:tr w:rsidR="00982650" w:rsidRPr="00855DC3" w14:paraId="7D94F3A4" w14:textId="77777777">
        <w:trPr>
          <w:jc w:val="center"/>
        </w:trPr>
        <w:tc>
          <w:tcPr>
            <w:tcW w:w="1271" w:type="dxa"/>
            <w:vAlign w:val="center"/>
          </w:tcPr>
          <w:p w14:paraId="2985790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0</w:t>
            </w:r>
          </w:p>
        </w:tc>
        <w:tc>
          <w:tcPr>
            <w:tcW w:w="2835" w:type="dxa"/>
            <w:vAlign w:val="center"/>
          </w:tcPr>
          <w:p w14:paraId="00815B37"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$ 0</w:t>
            </w:r>
          </w:p>
        </w:tc>
      </w:tr>
      <w:tr w:rsidR="00982650" w:rsidRPr="00855DC3" w14:paraId="5CA49F2A" w14:textId="77777777">
        <w:trPr>
          <w:jc w:val="center"/>
        </w:trPr>
        <w:tc>
          <w:tcPr>
            <w:tcW w:w="1271" w:type="dxa"/>
            <w:vAlign w:val="center"/>
          </w:tcPr>
          <w:p w14:paraId="5653D04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1</w:t>
            </w:r>
          </w:p>
        </w:tc>
        <w:tc>
          <w:tcPr>
            <w:tcW w:w="2835" w:type="dxa"/>
          </w:tcPr>
          <w:p w14:paraId="686A9A0C"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$99.167.420</w:t>
            </w:r>
          </w:p>
        </w:tc>
      </w:tr>
      <w:tr w:rsidR="00982650" w:rsidRPr="00855DC3" w14:paraId="450E2F74" w14:textId="77777777">
        <w:trPr>
          <w:jc w:val="center"/>
        </w:trPr>
        <w:tc>
          <w:tcPr>
            <w:tcW w:w="1271" w:type="dxa"/>
            <w:vAlign w:val="center"/>
          </w:tcPr>
          <w:p w14:paraId="327B022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w:t>
            </w:r>
          </w:p>
        </w:tc>
        <w:tc>
          <w:tcPr>
            <w:tcW w:w="2835" w:type="dxa"/>
          </w:tcPr>
          <w:p w14:paraId="340F2BC0"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$319.727.932</w:t>
            </w:r>
          </w:p>
        </w:tc>
      </w:tr>
      <w:tr w:rsidR="00982650" w:rsidRPr="00855DC3" w14:paraId="60982397" w14:textId="77777777">
        <w:trPr>
          <w:jc w:val="center"/>
        </w:trPr>
        <w:tc>
          <w:tcPr>
            <w:tcW w:w="1271" w:type="dxa"/>
            <w:vAlign w:val="center"/>
          </w:tcPr>
          <w:p w14:paraId="4C3F52A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3</w:t>
            </w:r>
          </w:p>
        </w:tc>
        <w:tc>
          <w:tcPr>
            <w:tcW w:w="2835" w:type="dxa"/>
          </w:tcPr>
          <w:p w14:paraId="34529E85" w14:textId="5784D35F" w:rsidR="00982650" w:rsidRPr="00855DC3" w:rsidRDefault="0073775C" w:rsidP="008438EF">
            <w:pPr>
              <w:spacing w:line="276" w:lineRule="auto"/>
              <w:jc w:val="right"/>
              <w:rPr>
                <w:rFonts w:asciiTheme="majorHAnsi" w:hAnsiTheme="majorHAnsi" w:cstheme="majorHAnsi"/>
                <w:sz w:val="18"/>
                <w:szCs w:val="18"/>
              </w:rPr>
            </w:pPr>
            <w:r w:rsidRPr="0073775C">
              <w:rPr>
                <w:rFonts w:asciiTheme="majorHAnsi" w:hAnsiTheme="majorHAnsi" w:cstheme="majorHAnsi"/>
                <w:sz w:val="18"/>
                <w:szCs w:val="18"/>
              </w:rPr>
              <w:t>$ 245.661.735</w:t>
            </w:r>
          </w:p>
        </w:tc>
      </w:tr>
      <w:tr w:rsidR="00982650" w:rsidRPr="00855DC3" w14:paraId="372535CB" w14:textId="77777777">
        <w:trPr>
          <w:jc w:val="center"/>
        </w:trPr>
        <w:tc>
          <w:tcPr>
            <w:tcW w:w="1271" w:type="dxa"/>
            <w:vAlign w:val="center"/>
          </w:tcPr>
          <w:p w14:paraId="479A387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4</w:t>
            </w:r>
          </w:p>
        </w:tc>
        <w:tc>
          <w:tcPr>
            <w:tcW w:w="2835" w:type="dxa"/>
          </w:tcPr>
          <w:p w14:paraId="0273FFB3" w14:textId="02D6B910"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w:t>
            </w:r>
            <w:r w:rsidR="00FC7853">
              <w:rPr>
                <w:rFonts w:asciiTheme="majorHAnsi" w:hAnsiTheme="majorHAnsi" w:cstheme="majorHAnsi"/>
                <w:sz w:val="18"/>
                <w:szCs w:val="18"/>
              </w:rPr>
              <w:t>303.634.000</w:t>
            </w:r>
          </w:p>
        </w:tc>
      </w:tr>
      <w:tr w:rsidR="00982650" w:rsidRPr="00855DC3" w14:paraId="53FCACAB" w14:textId="77777777">
        <w:trPr>
          <w:jc w:val="center"/>
        </w:trPr>
        <w:tc>
          <w:tcPr>
            <w:tcW w:w="1271" w:type="dxa"/>
            <w:vAlign w:val="center"/>
          </w:tcPr>
          <w:p w14:paraId="298D765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Total</w:t>
            </w:r>
          </w:p>
        </w:tc>
        <w:tc>
          <w:tcPr>
            <w:tcW w:w="2835" w:type="dxa"/>
            <w:vAlign w:val="center"/>
          </w:tcPr>
          <w:p w14:paraId="33014D3B" w14:textId="7EC1467F" w:rsidR="00982650" w:rsidRPr="00855DC3" w:rsidRDefault="00FC7853" w:rsidP="008438EF">
            <w:pPr>
              <w:spacing w:line="276" w:lineRule="auto"/>
              <w:jc w:val="right"/>
              <w:rPr>
                <w:rFonts w:asciiTheme="majorHAnsi" w:hAnsiTheme="majorHAnsi" w:cstheme="majorHAnsi"/>
                <w:b/>
                <w:sz w:val="18"/>
                <w:szCs w:val="18"/>
              </w:rPr>
            </w:pPr>
            <w:r>
              <w:rPr>
                <w:rFonts w:asciiTheme="majorHAnsi" w:hAnsiTheme="majorHAnsi" w:cstheme="majorHAnsi"/>
                <w:b/>
                <w:sz w:val="18"/>
                <w:szCs w:val="18"/>
              </w:rPr>
              <w:t>$ 968.191.087</w:t>
            </w:r>
          </w:p>
        </w:tc>
      </w:tr>
    </w:tbl>
    <w:p w14:paraId="1F790CF7" w14:textId="77777777" w:rsidR="00982650" w:rsidRDefault="00982650" w:rsidP="008438EF">
      <w:pPr>
        <w:spacing w:line="276" w:lineRule="auto"/>
        <w:jc w:val="both"/>
        <w:rPr>
          <w:rFonts w:asciiTheme="majorHAnsi" w:hAnsiTheme="majorHAnsi" w:cstheme="majorHAnsi"/>
          <w:b/>
        </w:rPr>
      </w:pPr>
    </w:p>
    <w:p w14:paraId="64D7537F" w14:textId="77777777" w:rsidR="00855DC3" w:rsidRDefault="00855DC3" w:rsidP="008438EF">
      <w:pPr>
        <w:spacing w:line="276" w:lineRule="auto"/>
        <w:jc w:val="both"/>
        <w:rPr>
          <w:rFonts w:asciiTheme="majorHAnsi" w:hAnsiTheme="majorHAnsi" w:cstheme="majorHAnsi"/>
          <w:b/>
        </w:rPr>
      </w:pPr>
    </w:p>
    <w:p w14:paraId="44086A8B" w14:textId="77777777" w:rsidR="00855DC3" w:rsidRPr="008438EF" w:rsidRDefault="00855DC3" w:rsidP="008438EF">
      <w:pPr>
        <w:spacing w:line="276" w:lineRule="auto"/>
        <w:jc w:val="both"/>
        <w:rPr>
          <w:rFonts w:asciiTheme="majorHAnsi" w:hAnsiTheme="majorHAnsi" w:cstheme="majorHAnsi"/>
          <w:b/>
        </w:rPr>
      </w:pPr>
    </w:p>
    <w:p w14:paraId="01F32857" w14:textId="77777777" w:rsidR="00982650" w:rsidRPr="008438EF" w:rsidRDefault="004616F3" w:rsidP="008438EF">
      <w:pPr>
        <w:spacing w:line="276" w:lineRule="auto"/>
        <w:jc w:val="both"/>
        <w:rPr>
          <w:rFonts w:asciiTheme="majorHAnsi" w:hAnsiTheme="majorHAnsi" w:cstheme="majorHAnsi"/>
        </w:rPr>
      </w:pPr>
      <w:r w:rsidRPr="008438EF">
        <w:rPr>
          <w:rFonts w:asciiTheme="majorHAnsi" w:hAnsiTheme="majorHAnsi" w:cstheme="majorHAnsi"/>
          <w:b/>
        </w:rPr>
        <w:t xml:space="preserve">Producto 5.1: </w:t>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b/>
        </w:rPr>
        <w:tab/>
      </w:r>
      <w:r w:rsidRPr="008438EF">
        <w:rPr>
          <w:rFonts w:asciiTheme="majorHAnsi" w:hAnsiTheme="majorHAnsi" w:cstheme="majorHAnsi"/>
        </w:rPr>
        <w:t>Servicio de educación informal en áreas artísticas y culturales.</w:t>
      </w:r>
    </w:p>
    <w:p w14:paraId="685F4574" w14:textId="77777777" w:rsidR="00982650" w:rsidRPr="008438EF" w:rsidRDefault="004616F3" w:rsidP="008438EF">
      <w:pPr>
        <w:spacing w:line="276" w:lineRule="auto"/>
        <w:ind w:left="2880" w:hanging="2880"/>
        <w:jc w:val="both"/>
        <w:rPr>
          <w:rFonts w:asciiTheme="majorHAnsi" w:hAnsiTheme="majorHAnsi" w:cstheme="majorHAnsi"/>
        </w:rPr>
      </w:pPr>
      <w:r w:rsidRPr="008438EF">
        <w:rPr>
          <w:rFonts w:asciiTheme="majorHAnsi" w:hAnsiTheme="majorHAnsi" w:cstheme="majorHAnsi"/>
          <w:b/>
        </w:rPr>
        <w:t>Actividad 5.1.1 (Meta 6)</w:t>
      </w:r>
      <w:r w:rsidRPr="008438EF">
        <w:rPr>
          <w:rFonts w:asciiTheme="majorHAnsi" w:hAnsiTheme="majorHAnsi" w:cstheme="majorHAnsi"/>
          <w:b/>
        </w:rPr>
        <w:tab/>
      </w:r>
      <w:r w:rsidRPr="008438EF">
        <w:rPr>
          <w:rFonts w:asciiTheme="majorHAnsi" w:hAnsiTheme="majorHAnsi" w:cstheme="majorHAnsi"/>
        </w:rPr>
        <w:t>Asistir técnicamente a 940 ESAL en los aspectos jurídicos, financieros y contables que contribuya a su fortalecimiento.</w:t>
      </w:r>
    </w:p>
    <w:p w14:paraId="29F867A8" w14:textId="77777777" w:rsidR="008A240C" w:rsidRPr="008438EF" w:rsidRDefault="008A240C" w:rsidP="008438EF">
      <w:pPr>
        <w:spacing w:line="276" w:lineRule="auto"/>
        <w:ind w:left="2880" w:hanging="2880"/>
        <w:jc w:val="both"/>
        <w:rPr>
          <w:rFonts w:asciiTheme="majorHAnsi" w:hAnsiTheme="majorHAnsi" w:cstheme="majorHAnsi"/>
        </w:rPr>
      </w:pPr>
    </w:p>
    <w:tbl>
      <w:tblPr>
        <w:tblStyle w:val="affffffffffffffff3"/>
        <w:tblW w:w="42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929"/>
      </w:tblGrid>
      <w:tr w:rsidR="00982650" w:rsidRPr="00855DC3" w14:paraId="2F9C591F" w14:textId="77777777">
        <w:trPr>
          <w:jc w:val="center"/>
        </w:trPr>
        <w:tc>
          <w:tcPr>
            <w:tcW w:w="1271" w:type="dxa"/>
            <w:vAlign w:val="center"/>
          </w:tcPr>
          <w:p w14:paraId="39AD73D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2929" w:type="dxa"/>
            <w:vAlign w:val="center"/>
          </w:tcPr>
          <w:p w14:paraId="4E41065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Mano de obra</w:t>
            </w:r>
          </w:p>
        </w:tc>
      </w:tr>
      <w:tr w:rsidR="00982650" w:rsidRPr="00855DC3" w14:paraId="0182F007" w14:textId="77777777">
        <w:trPr>
          <w:jc w:val="center"/>
        </w:trPr>
        <w:tc>
          <w:tcPr>
            <w:tcW w:w="1271" w:type="dxa"/>
            <w:vAlign w:val="center"/>
          </w:tcPr>
          <w:p w14:paraId="1C13D23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0</w:t>
            </w:r>
          </w:p>
        </w:tc>
        <w:tc>
          <w:tcPr>
            <w:tcW w:w="2929" w:type="dxa"/>
            <w:vAlign w:val="center"/>
          </w:tcPr>
          <w:p w14:paraId="3F74DE5A"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$ 0</w:t>
            </w:r>
          </w:p>
        </w:tc>
      </w:tr>
      <w:tr w:rsidR="00982650" w:rsidRPr="00855DC3" w14:paraId="1D29EBEB" w14:textId="77777777">
        <w:trPr>
          <w:jc w:val="center"/>
        </w:trPr>
        <w:tc>
          <w:tcPr>
            <w:tcW w:w="1271" w:type="dxa"/>
            <w:vAlign w:val="center"/>
          </w:tcPr>
          <w:p w14:paraId="173EDB0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1</w:t>
            </w:r>
          </w:p>
        </w:tc>
        <w:tc>
          <w:tcPr>
            <w:tcW w:w="2929" w:type="dxa"/>
          </w:tcPr>
          <w:p w14:paraId="6165E5B3"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$ 0</w:t>
            </w:r>
          </w:p>
        </w:tc>
      </w:tr>
      <w:tr w:rsidR="00982650" w:rsidRPr="00855DC3" w14:paraId="44D5F3FA" w14:textId="77777777">
        <w:trPr>
          <w:jc w:val="center"/>
        </w:trPr>
        <w:tc>
          <w:tcPr>
            <w:tcW w:w="1271" w:type="dxa"/>
            <w:vAlign w:val="center"/>
          </w:tcPr>
          <w:p w14:paraId="6C4C571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w:t>
            </w:r>
          </w:p>
        </w:tc>
        <w:tc>
          <w:tcPr>
            <w:tcW w:w="2929" w:type="dxa"/>
          </w:tcPr>
          <w:p w14:paraId="47B6A49D" w14:textId="77777777" w:rsidR="00982650" w:rsidRPr="00855DC3" w:rsidRDefault="004616F3" w:rsidP="008438EF">
            <w:pPr>
              <w:spacing w:line="276" w:lineRule="auto"/>
              <w:jc w:val="right"/>
              <w:rPr>
                <w:rFonts w:asciiTheme="majorHAnsi" w:hAnsiTheme="majorHAnsi" w:cstheme="majorHAnsi"/>
                <w:sz w:val="18"/>
                <w:szCs w:val="18"/>
              </w:rPr>
            </w:pPr>
            <w:r w:rsidRPr="00855DC3">
              <w:rPr>
                <w:rFonts w:asciiTheme="majorHAnsi" w:hAnsiTheme="majorHAnsi" w:cstheme="majorHAnsi"/>
                <w:sz w:val="18"/>
                <w:szCs w:val="18"/>
              </w:rPr>
              <w:t>$507.001.950</w:t>
            </w:r>
          </w:p>
        </w:tc>
      </w:tr>
      <w:tr w:rsidR="00982650" w:rsidRPr="00855DC3" w14:paraId="02B6418C" w14:textId="77777777">
        <w:trPr>
          <w:jc w:val="center"/>
        </w:trPr>
        <w:tc>
          <w:tcPr>
            <w:tcW w:w="1271" w:type="dxa"/>
            <w:vAlign w:val="center"/>
          </w:tcPr>
          <w:p w14:paraId="5EFD889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3</w:t>
            </w:r>
          </w:p>
        </w:tc>
        <w:tc>
          <w:tcPr>
            <w:tcW w:w="2929" w:type="dxa"/>
          </w:tcPr>
          <w:p w14:paraId="3F6E3A10" w14:textId="106AF4ED" w:rsidR="00982650" w:rsidRPr="00FC7853" w:rsidRDefault="004616F3" w:rsidP="008438EF">
            <w:pPr>
              <w:spacing w:line="276" w:lineRule="auto"/>
              <w:jc w:val="right"/>
              <w:rPr>
                <w:rFonts w:asciiTheme="majorHAnsi" w:hAnsiTheme="majorHAnsi" w:cstheme="majorHAnsi"/>
                <w:sz w:val="18"/>
                <w:szCs w:val="18"/>
              </w:rPr>
            </w:pPr>
            <w:r w:rsidRPr="00FC7853">
              <w:rPr>
                <w:rFonts w:asciiTheme="majorHAnsi" w:hAnsiTheme="majorHAnsi" w:cstheme="majorHAnsi"/>
                <w:sz w:val="18"/>
                <w:szCs w:val="18"/>
              </w:rPr>
              <w:t>$</w:t>
            </w:r>
            <w:r w:rsidR="009105B5" w:rsidRPr="00FC7853">
              <w:rPr>
                <w:rFonts w:asciiTheme="majorHAnsi" w:hAnsiTheme="majorHAnsi" w:cstheme="majorHAnsi"/>
                <w:sz w:val="18"/>
                <w:szCs w:val="18"/>
              </w:rPr>
              <w:t>611.491.025</w:t>
            </w:r>
          </w:p>
        </w:tc>
      </w:tr>
      <w:tr w:rsidR="00982650" w:rsidRPr="00855DC3" w14:paraId="2F150745" w14:textId="77777777">
        <w:trPr>
          <w:jc w:val="center"/>
        </w:trPr>
        <w:tc>
          <w:tcPr>
            <w:tcW w:w="1271" w:type="dxa"/>
            <w:vAlign w:val="center"/>
          </w:tcPr>
          <w:p w14:paraId="24FD412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4</w:t>
            </w:r>
          </w:p>
        </w:tc>
        <w:tc>
          <w:tcPr>
            <w:tcW w:w="2929" w:type="dxa"/>
          </w:tcPr>
          <w:p w14:paraId="22B90582" w14:textId="501E9CF2" w:rsidR="00982650" w:rsidRPr="00FC7853" w:rsidRDefault="004616F3" w:rsidP="008438EF">
            <w:pPr>
              <w:spacing w:line="276" w:lineRule="auto"/>
              <w:jc w:val="right"/>
              <w:rPr>
                <w:rFonts w:asciiTheme="majorHAnsi" w:hAnsiTheme="majorHAnsi" w:cstheme="majorHAnsi"/>
                <w:sz w:val="18"/>
                <w:szCs w:val="18"/>
              </w:rPr>
            </w:pPr>
            <w:r w:rsidRPr="00FC7853">
              <w:rPr>
                <w:rFonts w:asciiTheme="majorHAnsi" w:hAnsiTheme="majorHAnsi" w:cstheme="majorHAnsi"/>
                <w:sz w:val="18"/>
                <w:szCs w:val="18"/>
              </w:rPr>
              <w:t>$</w:t>
            </w:r>
            <w:r w:rsidR="00FC7853">
              <w:rPr>
                <w:rFonts w:asciiTheme="majorHAnsi" w:hAnsiTheme="majorHAnsi" w:cstheme="majorHAnsi"/>
                <w:sz w:val="18"/>
                <w:szCs w:val="18"/>
              </w:rPr>
              <w:t>638.692.000</w:t>
            </w:r>
          </w:p>
        </w:tc>
      </w:tr>
      <w:tr w:rsidR="00982650" w:rsidRPr="00855DC3" w14:paraId="27D27E99" w14:textId="77777777">
        <w:trPr>
          <w:jc w:val="center"/>
        </w:trPr>
        <w:tc>
          <w:tcPr>
            <w:tcW w:w="1271" w:type="dxa"/>
            <w:vAlign w:val="center"/>
          </w:tcPr>
          <w:p w14:paraId="54C4C100"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Total</w:t>
            </w:r>
          </w:p>
        </w:tc>
        <w:tc>
          <w:tcPr>
            <w:tcW w:w="2929" w:type="dxa"/>
            <w:vAlign w:val="center"/>
          </w:tcPr>
          <w:p w14:paraId="1B2CFC29" w14:textId="59574780" w:rsidR="00982650" w:rsidRPr="00FC7853" w:rsidRDefault="009105B5" w:rsidP="008438EF">
            <w:pPr>
              <w:spacing w:line="276" w:lineRule="auto"/>
              <w:jc w:val="right"/>
              <w:rPr>
                <w:rFonts w:asciiTheme="majorHAnsi" w:hAnsiTheme="majorHAnsi" w:cstheme="majorHAnsi"/>
                <w:b/>
                <w:sz w:val="18"/>
                <w:szCs w:val="18"/>
              </w:rPr>
            </w:pPr>
            <w:r w:rsidRPr="00FC7853">
              <w:rPr>
                <w:rFonts w:asciiTheme="majorHAnsi" w:hAnsiTheme="majorHAnsi" w:cstheme="majorHAnsi"/>
                <w:b/>
                <w:sz w:val="18"/>
                <w:szCs w:val="18"/>
              </w:rPr>
              <w:t>$1.</w:t>
            </w:r>
            <w:r w:rsidR="00FC7853">
              <w:rPr>
                <w:rFonts w:asciiTheme="majorHAnsi" w:hAnsiTheme="majorHAnsi" w:cstheme="majorHAnsi"/>
                <w:b/>
                <w:sz w:val="18"/>
                <w:szCs w:val="18"/>
              </w:rPr>
              <w:t>757.184.975</w:t>
            </w:r>
          </w:p>
        </w:tc>
      </w:tr>
    </w:tbl>
    <w:p w14:paraId="514F74EB" w14:textId="77777777" w:rsidR="00982650" w:rsidRPr="008438EF" w:rsidRDefault="00982650" w:rsidP="008438EF">
      <w:pPr>
        <w:spacing w:line="276" w:lineRule="auto"/>
        <w:jc w:val="both"/>
        <w:rPr>
          <w:rFonts w:asciiTheme="majorHAnsi" w:hAnsiTheme="majorHAnsi" w:cstheme="majorHAnsi"/>
          <w:b/>
        </w:rPr>
      </w:pPr>
    </w:p>
    <w:p w14:paraId="70454431" w14:textId="77777777" w:rsidR="00982650" w:rsidRPr="008438EF" w:rsidRDefault="004616F3" w:rsidP="008438EF">
      <w:pPr>
        <w:keepNext/>
        <w:keepLines/>
        <w:numPr>
          <w:ilvl w:val="1"/>
          <w:numId w:val="5"/>
        </w:numPr>
        <w:pBdr>
          <w:top w:val="nil"/>
          <w:left w:val="nil"/>
          <w:bottom w:val="nil"/>
          <w:right w:val="nil"/>
          <w:between w:val="nil"/>
        </w:pBdr>
        <w:ind w:left="0" w:firstLine="360"/>
        <w:rPr>
          <w:rFonts w:asciiTheme="majorHAnsi" w:hAnsiTheme="majorHAnsi" w:cstheme="majorHAnsi"/>
          <w:b/>
          <w:color w:val="000000"/>
        </w:rPr>
      </w:pPr>
      <w:bookmarkStart w:id="30" w:name="_heading=h.25b2l0r" w:colFirst="0" w:colLast="0"/>
      <w:bookmarkEnd w:id="30"/>
      <w:r w:rsidRPr="008438EF">
        <w:rPr>
          <w:rFonts w:asciiTheme="majorHAnsi" w:hAnsiTheme="majorHAnsi" w:cstheme="majorHAnsi"/>
          <w:b/>
          <w:color w:val="000000"/>
        </w:rPr>
        <w:t>Análisis de riesgos</w:t>
      </w:r>
    </w:p>
    <w:p w14:paraId="2C56106D" w14:textId="77777777" w:rsidR="00982650" w:rsidRPr="008438EF" w:rsidRDefault="00982650" w:rsidP="008438EF">
      <w:pPr>
        <w:spacing w:line="276" w:lineRule="auto"/>
        <w:ind w:firstLine="360"/>
        <w:jc w:val="both"/>
        <w:rPr>
          <w:rFonts w:asciiTheme="majorHAnsi" w:hAnsiTheme="majorHAnsi" w:cstheme="majorHAnsi"/>
        </w:rPr>
      </w:pPr>
    </w:p>
    <w:p w14:paraId="7CC0EC8D"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Debe definirse mínimo los siguientes: un riesgo asociado al objetivo general; un riesgo asociado a uno de los productos y un riesgo a las actividades denominadas como ruta crítica. Analizar los riesgos que pueden afectar el diseño y el desarrollo de un proyecto de inversión y/o los riesgos que éste puede generar en su entorno.</w:t>
      </w:r>
    </w:p>
    <w:p w14:paraId="103FDDF4"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ff4"/>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1396"/>
        <w:gridCol w:w="1418"/>
        <w:gridCol w:w="1276"/>
        <w:gridCol w:w="850"/>
        <w:gridCol w:w="1418"/>
        <w:gridCol w:w="2121"/>
      </w:tblGrid>
      <w:tr w:rsidR="00982650" w:rsidRPr="00855DC3" w14:paraId="08642639" w14:textId="77777777">
        <w:trPr>
          <w:tblHeader/>
          <w:jc w:val="center"/>
        </w:trPr>
        <w:tc>
          <w:tcPr>
            <w:tcW w:w="1155" w:type="dxa"/>
            <w:vAlign w:val="center"/>
          </w:tcPr>
          <w:p w14:paraId="7D328F83" w14:textId="77777777" w:rsidR="00982650" w:rsidRPr="00855DC3" w:rsidRDefault="00982650" w:rsidP="008438EF">
            <w:pPr>
              <w:spacing w:line="276" w:lineRule="auto"/>
              <w:ind w:firstLine="360"/>
              <w:rPr>
                <w:rFonts w:asciiTheme="majorHAnsi" w:hAnsiTheme="majorHAnsi" w:cstheme="majorHAnsi"/>
                <w:b/>
                <w:sz w:val="18"/>
                <w:szCs w:val="18"/>
              </w:rPr>
            </w:pPr>
          </w:p>
        </w:tc>
        <w:tc>
          <w:tcPr>
            <w:tcW w:w="1396" w:type="dxa"/>
            <w:vAlign w:val="center"/>
          </w:tcPr>
          <w:p w14:paraId="17B8856F"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Tipo de Riesgo</w:t>
            </w:r>
          </w:p>
        </w:tc>
        <w:tc>
          <w:tcPr>
            <w:tcW w:w="1418" w:type="dxa"/>
            <w:vAlign w:val="center"/>
          </w:tcPr>
          <w:p w14:paraId="1CE3BC1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Descripción del riesgo</w:t>
            </w:r>
          </w:p>
        </w:tc>
        <w:tc>
          <w:tcPr>
            <w:tcW w:w="1276" w:type="dxa"/>
            <w:vAlign w:val="center"/>
          </w:tcPr>
          <w:p w14:paraId="67B3336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Probabilidad</w:t>
            </w:r>
          </w:p>
        </w:tc>
        <w:tc>
          <w:tcPr>
            <w:tcW w:w="850" w:type="dxa"/>
            <w:vAlign w:val="center"/>
          </w:tcPr>
          <w:p w14:paraId="60C855C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Impacto</w:t>
            </w:r>
          </w:p>
        </w:tc>
        <w:tc>
          <w:tcPr>
            <w:tcW w:w="1418" w:type="dxa"/>
            <w:vAlign w:val="center"/>
          </w:tcPr>
          <w:p w14:paraId="008F9F3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Efectos</w:t>
            </w:r>
          </w:p>
        </w:tc>
        <w:tc>
          <w:tcPr>
            <w:tcW w:w="2121" w:type="dxa"/>
            <w:vAlign w:val="center"/>
          </w:tcPr>
          <w:p w14:paraId="20DAE3D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Medidas de Mitigación</w:t>
            </w:r>
          </w:p>
        </w:tc>
      </w:tr>
      <w:tr w:rsidR="00982650" w:rsidRPr="00855DC3" w14:paraId="65689B20" w14:textId="77777777">
        <w:trPr>
          <w:jc w:val="center"/>
        </w:trPr>
        <w:tc>
          <w:tcPr>
            <w:tcW w:w="1155" w:type="dxa"/>
            <w:vAlign w:val="center"/>
          </w:tcPr>
          <w:p w14:paraId="051B19A3"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Propósito</w:t>
            </w:r>
          </w:p>
          <w:p w14:paraId="7BB33187"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(Objetivo general)</w:t>
            </w:r>
          </w:p>
        </w:tc>
        <w:tc>
          <w:tcPr>
            <w:tcW w:w="1396" w:type="dxa"/>
            <w:vAlign w:val="center"/>
          </w:tcPr>
          <w:p w14:paraId="24801027"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Financieros</w:t>
            </w:r>
          </w:p>
        </w:tc>
        <w:tc>
          <w:tcPr>
            <w:tcW w:w="1418" w:type="dxa"/>
            <w:vAlign w:val="center"/>
          </w:tcPr>
          <w:p w14:paraId="5FF86D07"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Disminución de los recursos por parte la administración Distrital para llevar a cabo el proyecto.</w:t>
            </w:r>
          </w:p>
        </w:tc>
        <w:tc>
          <w:tcPr>
            <w:tcW w:w="1276" w:type="dxa"/>
            <w:vAlign w:val="center"/>
          </w:tcPr>
          <w:p w14:paraId="587B7C9C"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2. Improbable</w:t>
            </w:r>
          </w:p>
        </w:tc>
        <w:tc>
          <w:tcPr>
            <w:tcW w:w="850" w:type="dxa"/>
            <w:vAlign w:val="center"/>
          </w:tcPr>
          <w:p w14:paraId="14684910"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4. Mayor</w:t>
            </w:r>
          </w:p>
        </w:tc>
        <w:tc>
          <w:tcPr>
            <w:tcW w:w="1418" w:type="dxa"/>
            <w:vAlign w:val="center"/>
          </w:tcPr>
          <w:p w14:paraId="7FC79CDC"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Desfinanciación de los programas de fomento contemplados para ejecución del proyecto.</w:t>
            </w:r>
          </w:p>
        </w:tc>
        <w:tc>
          <w:tcPr>
            <w:tcW w:w="2121" w:type="dxa"/>
            <w:vAlign w:val="center"/>
          </w:tcPr>
          <w:p w14:paraId="27D9B103"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Articulación de las acciones con el plan de desarrollo vigente, que permiten visibilizar la importancia de los programas de fomento en el Distrito.</w:t>
            </w:r>
          </w:p>
        </w:tc>
      </w:tr>
      <w:tr w:rsidR="00982650" w:rsidRPr="00855DC3" w14:paraId="0597F647" w14:textId="77777777">
        <w:trPr>
          <w:jc w:val="center"/>
        </w:trPr>
        <w:tc>
          <w:tcPr>
            <w:tcW w:w="1155" w:type="dxa"/>
            <w:vAlign w:val="center"/>
          </w:tcPr>
          <w:p w14:paraId="79140F0F"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b/>
                <w:sz w:val="18"/>
                <w:szCs w:val="18"/>
              </w:rPr>
              <w:t>Componente (productos)</w:t>
            </w:r>
          </w:p>
        </w:tc>
        <w:tc>
          <w:tcPr>
            <w:tcW w:w="1396" w:type="dxa"/>
            <w:vAlign w:val="center"/>
          </w:tcPr>
          <w:p w14:paraId="1192BCF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Administrativos</w:t>
            </w:r>
          </w:p>
          <w:p w14:paraId="45693091"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(Documentos de lineamientos técnicos)</w:t>
            </w:r>
          </w:p>
        </w:tc>
        <w:tc>
          <w:tcPr>
            <w:tcW w:w="1418" w:type="dxa"/>
            <w:vAlign w:val="center"/>
          </w:tcPr>
          <w:p w14:paraId="6F7911C6"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Manejo inadecuado de los recursos disponibles para la ejecución del proyecto</w:t>
            </w:r>
          </w:p>
        </w:tc>
        <w:tc>
          <w:tcPr>
            <w:tcW w:w="1276" w:type="dxa"/>
            <w:vAlign w:val="center"/>
          </w:tcPr>
          <w:p w14:paraId="12ABD6BD"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2. Improbable</w:t>
            </w:r>
          </w:p>
        </w:tc>
        <w:tc>
          <w:tcPr>
            <w:tcW w:w="850" w:type="dxa"/>
            <w:vAlign w:val="center"/>
          </w:tcPr>
          <w:p w14:paraId="6559C33C"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4. Mayor</w:t>
            </w:r>
          </w:p>
        </w:tc>
        <w:tc>
          <w:tcPr>
            <w:tcW w:w="1418" w:type="dxa"/>
            <w:vAlign w:val="center"/>
          </w:tcPr>
          <w:p w14:paraId="3FA3C5F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Pérdida de la credibilidad institucional.</w:t>
            </w:r>
          </w:p>
          <w:p w14:paraId="08ED6CAC" w14:textId="77777777" w:rsidR="00982650" w:rsidRPr="00855DC3" w:rsidRDefault="00982650" w:rsidP="008438EF">
            <w:pPr>
              <w:spacing w:line="276" w:lineRule="auto"/>
              <w:jc w:val="both"/>
              <w:rPr>
                <w:rFonts w:asciiTheme="majorHAnsi" w:hAnsiTheme="majorHAnsi" w:cstheme="majorHAnsi"/>
                <w:sz w:val="18"/>
                <w:szCs w:val="18"/>
              </w:rPr>
            </w:pPr>
          </w:p>
          <w:p w14:paraId="176EA5DA"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Investigación entes de control.</w:t>
            </w:r>
          </w:p>
          <w:p w14:paraId="0ADD6BD9" w14:textId="77777777" w:rsidR="00982650" w:rsidRPr="00855DC3" w:rsidRDefault="00982650" w:rsidP="008438EF">
            <w:pPr>
              <w:spacing w:line="276" w:lineRule="auto"/>
              <w:jc w:val="both"/>
              <w:rPr>
                <w:rFonts w:asciiTheme="majorHAnsi" w:hAnsiTheme="majorHAnsi" w:cstheme="majorHAnsi"/>
                <w:sz w:val="18"/>
                <w:szCs w:val="18"/>
              </w:rPr>
            </w:pPr>
          </w:p>
          <w:p w14:paraId="6B7F1A87"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Investigaciones disciplinarias.</w:t>
            </w:r>
          </w:p>
        </w:tc>
        <w:tc>
          <w:tcPr>
            <w:tcW w:w="2121" w:type="dxa"/>
            <w:vAlign w:val="center"/>
          </w:tcPr>
          <w:p w14:paraId="06299DD0"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Reportes periódicos de los avances del proyecto en cuanto a cumplimiento de actividades y ejecución de recursos de acuerdo con lo establecido por la Dirección de Planeación para el seguimiento de los proyectos de inversión</w:t>
            </w:r>
          </w:p>
        </w:tc>
      </w:tr>
      <w:tr w:rsidR="00982650" w:rsidRPr="00855DC3" w14:paraId="0635E060" w14:textId="77777777">
        <w:trPr>
          <w:jc w:val="center"/>
        </w:trPr>
        <w:tc>
          <w:tcPr>
            <w:tcW w:w="1155" w:type="dxa"/>
            <w:vAlign w:val="center"/>
          </w:tcPr>
          <w:p w14:paraId="31CFC0BC"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lastRenderedPageBreak/>
              <w:t>Actividad</w:t>
            </w:r>
          </w:p>
        </w:tc>
        <w:tc>
          <w:tcPr>
            <w:tcW w:w="1396" w:type="dxa"/>
            <w:vAlign w:val="center"/>
          </w:tcPr>
          <w:p w14:paraId="0A21B5F4"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Asociados a fenómenos de origen biológico: plagas, epidemias</w:t>
            </w:r>
          </w:p>
          <w:p w14:paraId="4A4E1A52"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(Actividad Convocatorias)</w:t>
            </w:r>
          </w:p>
        </w:tc>
        <w:tc>
          <w:tcPr>
            <w:tcW w:w="1418" w:type="dxa"/>
            <w:vAlign w:val="center"/>
          </w:tcPr>
          <w:p w14:paraId="31549CF9" w14:textId="77777777" w:rsidR="00982650" w:rsidRPr="00855DC3" w:rsidRDefault="004616F3" w:rsidP="008438EF">
            <w:pPr>
              <w:spacing w:line="276" w:lineRule="auto"/>
              <w:rPr>
                <w:rFonts w:asciiTheme="majorHAnsi" w:hAnsiTheme="majorHAnsi" w:cstheme="majorHAnsi"/>
                <w:sz w:val="18"/>
                <w:szCs w:val="18"/>
              </w:rPr>
            </w:pPr>
            <w:r w:rsidRPr="00855DC3">
              <w:rPr>
                <w:rFonts w:asciiTheme="majorHAnsi" w:hAnsiTheme="majorHAnsi" w:cstheme="majorHAnsi"/>
                <w:sz w:val="18"/>
                <w:szCs w:val="18"/>
              </w:rPr>
              <w:t>Medidas tomadas por la administración distrital dada la situación epidemiológica causada por el Coronavirus (COVID-19) que dificulten el cumplimento del objeto del proyecto.</w:t>
            </w:r>
          </w:p>
        </w:tc>
        <w:tc>
          <w:tcPr>
            <w:tcW w:w="1276" w:type="dxa"/>
            <w:vAlign w:val="center"/>
          </w:tcPr>
          <w:p w14:paraId="1616C67D"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4. Probable</w:t>
            </w:r>
          </w:p>
        </w:tc>
        <w:tc>
          <w:tcPr>
            <w:tcW w:w="850" w:type="dxa"/>
            <w:vAlign w:val="center"/>
          </w:tcPr>
          <w:p w14:paraId="02C96E93"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4. Mayor</w:t>
            </w:r>
          </w:p>
        </w:tc>
        <w:tc>
          <w:tcPr>
            <w:tcW w:w="1418" w:type="dxa"/>
            <w:vAlign w:val="center"/>
          </w:tcPr>
          <w:p w14:paraId="04A3A39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Incumplimiento de las acciones planteadas para ampliar la cobertura de los programas de fomento. </w:t>
            </w:r>
          </w:p>
          <w:p w14:paraId="14C8B04E" w14:textId="77777777" w:rsidR="00982650" w:rsidRPr="00855DC3" w:rsidRDefault="00982650" w:rsidP="008438EF">
            <w:pPr>
              <w:spacing w:line="276" w:lineRule="auto"/>
              <w:jc w:val="both"/>
              <w:rPr>
                <w:rFonts w:asciiTheme="majorHAnsi" w:hAnsiTheme="majorHAnsi" w:cstheme="majorHAnsi"/>
                <w:sz w:val="18"/>
                <w:szCs w:val="18"/>
              </w:rPr>
            </w:pPr>
          </w:p>
          <w:p w14:paraId="72206AE1"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Agentes culturales en condiciones de vulnerabilidad por la falta de apoyo</w:t>
            </w:r>
          </w:p>
        </w:tc>
        <w:tc>
          <w:tcPr>
            <w:tcW w:w="2121" w:type="dxa"/>
            <w:vAlign w:val="center"/>
          </w:tcPr>
          <w:p w14:paraId="60B1206D" w14:textId="77777777" w:rsidR="00982650" w:rsidRPr="00855DC3" w:rsidRDefault="004616F3" w:rsidP="008438EF">
            <w:pPr>
              <w:spacing w:line="276" w:lineRule="auto"/>
              <w:rPr>
                <w:rFonts w:asciiTheme="majorHAnsi" w:hAnsiTheme="majorHAnsi" w:cstheme="majorHAnsi"/>
                <w:b/>
                <w:sz w:val="18"/>
                <w:szCs w:val="18"/>
              </w:rPr>
            </w:pPr>
            <w:r w:rsidRPr="00855DC3">
              <w:rPr>
                <w:rFonts w:asciiTheme="majorHAnsi" w:hAnsiTheme="majorHAnsi" w:cstheme="majorHAnsi"/>
                <w:sz w:val="18"/>
                <w:szCs w:val="18"/>
              </w:rPr>
              <w:t>Estrategias de gestión dirigidas a la ciudadanía y a los agentes del sector que posibiliten el desarrollo de las acciones planeadas.</w:t>
            </w:r>
          </w:p>
        </w:tc>
      </w:tr>
    </w:tbl>
    <w:p w14:paraId="5BED7021" w14:textId="77777777" w:rsidR="00982650" w:rsidRPr="008438EF" w:rsidRDefault="00982650" w:rsidP="008438EF">
      <w:pPr>
        <w:spacing w:line="276" w:lineRule="auto"/>
        <w:ind w:firstLine="360"/>
        <w:jc w:val="both"/>
        <w:rPr>
          <w:rFonts w:asciiTheme="majorHAnsi" w:hAnsiTheme="majorHAnsi" w:cstheme="majorHAnsi"/>
          <w:b/>
        </w:rPr>
      </w:pPr>
    </w:p>
    <w:p w14:paraId="3EF3971A" w14:textId="77777777" w:rsidR="00982650" w:rsidRPr="008438EF" w:rsidRDefault="004616F3" w:rsidP="008438EF">
      <w:pPr>
        <w:keepNext/>
        <w:keepLines/>
        <w:numPr>
          <w:ilvl w:val="1"/>
          <w:numId w:val="5"/>
        </w:numPr>
        <w:pBdr>
          <w:top w:val="nil"/>
          <w:left w:val="nil"/>
          <w:bottom w:val="nil"/>
          <w:right w:val="nil"/>
          <w:between w:val="nil"/>
        </w:pBdr>
        <w:ind w:left="0" w:firstLine="360"/>
        <w:rPr>
          <w:rFonts w:asciiTheme="majorHAnsi" w:hAnsiTheme="majorHAnsi" w:cstheme="majorHAnsi"/>
          <w:b/>
          <w:color w:val="000000"/>
        </w:rPr>
      </w:pPr>
      <w:bookmarkStart w:id="31" w:name="_heading=h.kgcv8k" w:colFirst="0" w:colLast="0"/>
      <w:bookmarkEnd w:id="31"/>
      <w:r w:rsidRPr="008438EF">
        <w:rPr>
          <w:rFonts w:asciiTheme="majorHAnsi" w:hAnsiTheme="majorHAnsi" w:cstheme="majorHAnsi"/>
          <w:b/>
          <w:color w:val="000000"/>
        </w:rPr>
        <w:t>Ingresos y beneficios</w:t>
      </w:r>
    </w:p>
    <w:p w14:paraId="21F8969D" w14:textId="77777777" w:rsidR="00982650" w:rsidRPr="008438EF" w:rsidRDefault="00982650" w:rsidP="008438EF">
      <w:pPr>
        <w:spacing w:line="276" w:lineRule="auto"/>
        <w:ind w:firstLine="360"/>
        <w:jc w:val="both"/>
        <w:rPr>
          <w:rFonts w:asciiTheme="majorHAnsi" w:hAnsiTheme="majorHAnsi" w:cstheme="majorHAnsi"/>
        </w:rPr>
      </w:pPr>
    </w:p>
    <w:p w14:paraId="58B6DA87"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Estímulos, apoyos y alianzas</w:t>
      </w:r>
    </w:p>
    <w:p w14:paraId="79EA508B"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Tipo: </w:t>
      </w:r>
      <w:r w:rsidRPr="008438EF">
        <w:rPr>
          <w:rFonts w:asciiTheme="majorHAnsi" w:hAnsiTheme="majorHAnsi" w:cstheme="majorHAnsi"/>
        </w:rPr>
        <w:t>Beneficios</w:t>
      </w:r>
    </w:p>
    <w:p w14:paraId="2D20ED18"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Medido a través de: </w:t>
      </w:r>
      <w:r w:rsidRPr="008438EF">
        <w:rPr>
          <w:rFonts w:asciiTheme="majorHAnsi" w:hAnsiTheme="majorHAnsi" w:cstheme="majorHAnsi"/>
        </w:rPr>
        <w:t>Pesos</w:t>
      </w:r>
    </w:p>
    <w:p w14:paraId="63346A4A"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Bien producido: </w:t>
      </w:r>
      <w:r w:rsidRPr="008438EF">
        <w:rPr>
          <w:rFonts w:asciiTheme="majorHAnsi" w:hAnsiTheme="majorHAnsi" w:cstheme="majorHAnsi"/>
        </w:rPr>
        <w:t>Mano de obra profesional</w:t>
      </w:r>
    </w:p>
    <w:p w14:paraId="6CDE780A"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 (Razón Precio Cuenta - RPC):  </w:t>
      </w:r>
      <w:r w:rsidRPr="008438EF">
        <w:rPr>
          <w:rFonts w:asciiTheme="majorHAnsi" w:hAnsiTheme="majorHAnsi" w:cstheme="majorHAnsi"/>
        </w:rPr>
        <w:t>1.00</w:t>
      </w:r>
    </w:p>
    <w:p w14:paraId="2DB00BB3"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f5"/>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gridCol w:w="2138"/>
        <w:gridCol w:w="2410"/>
        <w:gridCol w:w="2126"/>
      </w:tblGrid>
      <w:tr w:rsidR="00982650" w:rsidRPr="00855DC3" w14:paraId="3A41AEA6" w14:textId="77777777">
        <w:tc>
          <w:tcPr>
            <w:tcW w:w="2114" w:type="dxa"/>
          </w:tcPr>
          <w:p w14:paraId="55BD9370" w14:textId="77777777" w:rsidR="00982650" w:rsidRPr="00855DC3" w:rsidRDefault="004616F3" w:rsidP="008438EF">
            <w:pPr>
              <w:spacing w:line="276" w:lineRule="auto"/>
              <w:ind w:firstLine="360"/>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2138" w:type="dxa"/>
          </w:tcPr>
          <w:p w14:paraId="64CE1F7B" w14:textId="77777777" w:rsidR="00982650" w:rsidRPr="00855DC3" w:rsidRDefault="004616F3" w:rsidP="008438EF">
            <w:pPr>
              <w:spacing w:line="276" w:lineRule="auto"/>
              <w:ind w:firstLine="360"/>
              <w:jc w:val="center"/>
              <w:rPr>
                <w:rFonts w:asciiTheme="majorHAnsi" w:hAnsiTheme="majorHAnsi" w:cstheme="majorHAnsi"/>
                <w:b/>
                <w:sz w:val="18"/>
                <w:szCs w:val="18"/>
              </w:rPr>
            </w:pPr>
            <w:r w:rsidRPr="00855DC3">
              <w:rPr>
                <w:rFonts w:asciiTheme="majorHAnsi" w:hAnsiTheme="majorHAnsi" w:cstheme="majorHAnsi"/>
                <w:b/>
                <w:sz w:val="18"/>
                <w:szCs w:val="18"/>
              </w:rPr>
              <w:t>Cantidad</w:t>
            </w:r>
          </w:p>
        </w:tc>
        <w:tc>
          <w:tcPr>
            <w:tcW w:w="2410" w:type="dxa"/>
          </w:tcPr>
          <w:p w14:paraId="529A8BD2" w14:textId="77777777" w:rsidR="00982650" w:rsidRPr="00855DC3" w:rsidRDefault="004616F3" w:rsidP="008438EF">
            <w:pPr>
              <w:spacing w:line="276" w:lineRule="auto"/>
              <w:ind w:firstLine="360"/>
              <w:jc w:val="center"/>
              <w:rPr>
                <w:rFonts w:asciiTheme="majorHAnsi" w:hAnsiTheme="majorHAnsi" w:cstheme="majorHAnsi"/>
                <w:b/>
                <w:sz w:val="18"/>
                <w:szCs w:val="18"/>
              </w:rPr>
            </w:pPr>
            <w:r w:rsidRPr="00855DC3">
              <w:rPr>
                <w:rFonts w:asciiTheme="majorHAnsi" w:hAnsiTheme="majorHAnsi" w:cstheme="majorHAnsi"/>
                <w:b/>
                <w:sz w:val="18"/>
                <w:szCs w:val="18"/>
              </w:rPr>
              <w:t>Valor Unitario</w:t>
            </w:r>
          </w:p>
        </w:tc>
        <w:tc>
          <w:tcPr>
            <w:tcW w:w="2126" w:type="dxa"/>
          </w:tcPr>
          <w:p w14:paraId="0DF2E4D6" w14:textId="77777777" w:rsidR="00982650" w:rsidRPr="00855DC3" w:rsidRDefault="004616F3" w:rsidP="008438EF">
            <w:pPr>
              <w:spacing w:line="276" w:lineRule="auto"/>
              <w:ind w:firstLine="360"/>
              <w:jc w:val="center"/>
              <w:rPr>
                <w:rFonts w:asciiTheme="majorHAnsi" w:hAnsiTheme="majorHAnsi" w:cstheme="majorHAnsi"/>
                <w:b/>
                <w:sz w:val="18"/>
                <w:szCs w:val="18"/>
              </w:rPr>
            </w:pPr>
            <w:r w:rsidRPr="00855DC3">
              <w:rPr>
                <w:rFonts w:asciiTheme="majorHAnsi" w:hAnsiTheme="majorHAnsi" w:cstheme="majorHAnsi"/>
                <w:b/>
                <w:sz w:val="18"/>
                <w:szCs w:val="18"/>
              </w:rPr>
              <w:t>Valor Total</w:t>
            </w:r>
          </w:p>
        </w:tc>
      </w:tr>
      <w:tr w:rsidR="00982650" w:rsidRPr="00855DC3" w14:paraId="36EAAD17" w14:textId="77777777">
        <w:trPr>
          <w:trHeight w:val="164"/>
        </w:trPr>
        <w:tc>
          <w:tcPr>
            <w:tcW w:w="2114" w:type="dxa"/>
          </w:tcPr>
          <w:p w14:paraId="04D5E60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c>
          <w:tcPr>
            <w:tcW w:w="2138" w:type="dxa"/>
          </w:tcPr>
          <w:p w14:paraId="1CE67E93" w14:textId="77777777" w:rsidR="00982650" w:rsidRPr="00855DC3" w:rsidRDefault="004616F3" w:rsidP="008438EF">
            <w:pPr>
              <w:spacing w:line="276" w:lineRule="auto"/>
              <w:ind w:firstLine="360"/>
              <w:jc w:val="center"/>
              <w:rPr>
                <w:rFonts w:asciiTheme="majorHAnsi" w:hAnsiTheme="majorHAnsi" w:cstheme="majorHAnsi"/>
                <w:sz w:val="18"/>
                <w:szCs w:val="18"/>
              </w:rPr>
            </w:pPr>
            <w:r w:rsidRPr="00855DC3">
              <w:rPr>
                <w:rFonts w:asciiTheme="majorHAnsi" w:hAnsiTheme="majorHAnsi" w:cstheme="majorHAnsi"/>
                <w:sz w:val="18"/>
                <w:szCs w:val="18"/>
              </w:rPr>
              <w:t>1.132</w:t>
            </w:r>
          </w:p>
        </w:tc>
        <w:tc>
          <w:tcPr>
            <w:tcW w:w="2410" w:type="dxa"/>
          </w:tcPr>
          <w:p w14:paraId="519293AF" w14:textId="77777777" w:rsidR="00982650" w:rsidRPr="00855DC3" w:rsidRDefault="004616F3" w:rsidP="008438EF">
            <w:pPr>
              <w:widowControl/>
              <w:pBdr>
                <w:top w:val="nil"/>
                <w:left w:val="nil"/>
                <w:bottom w:val="nil"/>
                <w:right w:val="nil"/>
                <w:between w:val="nil"/>
              </w:pBdr>
              <w:jc w:val="center"/>
              <w:rPr>
                <w:rFonts w:asciiTheme="majorHAnsi" w:eastAsia="Times New Roman" w:hAnsiTheme="majorHAnsi" w:cstheme="majorHAnsi"/>
                <w:color w:val="000000"/>
                <w:sz w:val="18"/>
                <w:szCs w:val="18"/>
              </w:rPr>
            </w:pPr>
            <w:r w:rsidRPr="00855DC3">
              <w:rPr>
                <w:rFonts w:asciiTheme="majorHAnsi" w:hAnsiTheme="majorHAnsi" w:cstheme="majorHAnsi"/>
                <w:color w:val="000000"/>
                <w:sz w:val="18"/>
                <w:szCs w:val="18"/>
              </w:rPr>
              <w:t>6.489.550</w:t>
            </w:r>
          </w:p>
        </w:tc>
        <w:tc>
          <w:tcPr>
            <w:tcW w:w="2126" w:type="dxa"/>
          </w:tcPr>
          <w:p w14:paraId="7F3888F2" w14:textId="77777777" w:rsidR="00982650" w:rsidRPr="00855DC3" w:rsidRDefault="004616F3" w:rsidP="008438EF">
            <w:pPr>
              <w:spacing w:line="276" w:lineRule="auto"/>
              <w:ind w:firstLine="360"/>
              <w:jc w:val="right"/>
              <w:rPr>
                <w:rFonts w:asciiTheme="majorHAnsi" w:hAnsiTheme="majorHAnsi" w:cstheme="majorHAnsi"/>
                <w:sz w:val="18"/>
                <w:szCs w:val="18"/>
              </w:rPr>
            </w:pPr>
            <w:r w:rsidRPr="00855DC3">
              <w:rPr>
                <w:rFonts w:asciiTheme="majorHAnsi" w:hAnsiTheme="majorHAnsi" w:cstheme="majorHAnsi"/>
                <w:sz w:val="18"/>
                <w:szCs w:val="18"/>
              </w:rPr>
              <w:t>$    7.346.170.600</w:t>
            </w:r>
          </w:p>
        </w:tc>
      </w:tr>
      <w:tr w:rsidR="00982650" w:rsidRPr="00855DC3" w14:paraId="5298BA90" w14:textId="77777777">
        <w:trPr>
          <w:trHeight w:val="15"/>
        </w:trPr>
        <w:tc>
          <w:tcPr>
            <w:tcW w:w="2114" w:type="dxa"/>
          </w:tcPr>
          <w:p w14:paraId="63FF2AE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c>
          <w:tcPr>
            <w:tcW w:w="2138" w:type="dxa"/>
          </w:tcPr>
          <w:p w14:paraId="4F1D3702" w14:textId="77777777" w:rsidR="00982650" w:rsidRPr="00855DC3" w:rsidRDefault="004616F3" w:rsidP="008438EF">
            <w:pPr>
              <w:spacing w:line="276" w:lineRule="auto"/>
              <w:ind w:firstLine="360"/>
              <w:jc w:val="center"/>
              <w:rPr>
                <w:rFonts w:asciiTheme="majorHAnsi" w:hAnsiTheme="majorHAnsi" w:cstheme="majorHAnsi"/>
                <w:sz w:val="18"/>
                <w:szCs w:val="18"/>
              </w:rPr>
            </w:pPr>
            <w:r w:rsidRPr="00855DC3">
              <w:rPr>
                <w:rFonts w:asciiTheme="majorHAnsi" w:hAnsiTheme="majorHAnsi" w:cstheme="majorHAnsi"/>
                <w:sz w:val="18"/>
                <w:szCs w:val="18"/>
              </w:rPr>
              <w:t>1.132</w:t>
            </w:r>
          </w:p>
        </w:tc>
        <w:tc>
          <w:tcPr>
            <w:tcW w:w="2410" w:type="dxa"/>
          </w:tcPr>
          <w:p w14:paraId="2ED41AD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6.878.923</w:t>
            </w:r>
          </w:p>
        </w:tc>
        <w:tc>
          <w:tcPr>
            <w:tcW w:w="2126" w:type="dxa"/>
          </w:tcPr>
          <w:p w14:paraId="1A15D4FD" w14:textId="77777777" w:rsidR="00982650" w:rsidRPr="00855DC3" w:rsidRDefault="004616F3" w:rsidP="008438EF">
            <w:pPr>
              <w:spacing w:line="276" w:lineRule="auto"/>
              <w:ind w:firstLine="360"/>
              <w:jc w:val="right"/>
              <w:rPr>
                <w:rFonts w:asciiTheme="majorHAnsi" w:hAnsiTheme="majorHAnsi" w:cstheme="majorHAnsi"/>
                <w:sz w:val="18"/>
                <w:szCs w:val="18"/>
              </w:rPr>
            </w:pPr>
            <w:r w:rsidRPr="00855DC3">
              <w:rPr>
                <w:rFonts w:asciiTheme="majorHAnsi" w:hAnsiTheme="majorHAnsi" w:cstheme="majorHAnsi"/>
                <w:sz w:val="18"/>
                <w:szCs w:val="18"/>
              </w:rPr>
              <w:t>$    7.786.940.836</w:t>
            </w:r>
          </w:p>
        </w:tc>
      </w:tr>
      <w:tr w:rsidR="00982650" w:rsidRPr="00855DC3" w14:paraId="45AFE239" w14:textId="77777777">
        <w:trPr>
          <w:trHeight w:val="15"/>
        </w:trPr>
        <w:tc>
          <w:tcPr>
            <w:tcW w:w="2114" w:type="dxa"/>
          </w:tcPr>
          <w:p w14:paraId="4839F92F"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c>
          <w:tcPr>
            <w:tcW w:w="2138" w:type="dxa"/>
          </w:tcPr>
          <w:p w14:paraId="731955DD" w14:textId="77777777" w:rsidR="00982650" w:rsidRPr="00855DC3" w:rsidRDefault="004616F3" w:rsidP="008438EF">
            <w:pPr>
              <w:spacing w:line="276" w:lineRule="auto"/>
              <w:ind w:firstLine="360"/>
              <w:jc w:val="center"/>
              <w:rPr>
                <w:rFonts w:asciiTheme="majorHAnsi" w:hAnsiTheme="majorHAnsi" w:cstheme="majorHAnsi"/>
                <w:sz w:val="18"/>
                <w:szCs w:val="18"/>
              </w:rPr>
            </w:pPr>
            <w:r w:rsidRPr="00855DC3">
              <w:rPr>
                <w:rFonts w:asciiTheme="majorHAnsi" w:hAnsiTheme="majorHAnsi" w:cstheme="majorHAnsi"/>
                <w:sz w:val="18"/>
                <w:szCs w:val="18"/>
              </w:rPr>
              <w:t>1.132</w:t>
            </w:r>
          </w:p>
        </w:tc>
        <w:tc>
          <w:tcPr>
            <w:tcW w:w="2410" w:type="dxa"/>
          </w:tcPr>
          <w:p w14:paraId="2DFFFEAA"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7.291.658</w:t>
            </w:r>
          </w:p>
        </w:tc>
        <w:tc>
          <w:tcPr>
            <w:tcW w:w="2126" w:type="dxa"/>
          </w:tcPr>
          <w:p w14:paraId="50D99181" w14:textId="77777777" w:rsidR="00982650" w:rsidRPr="00855DC3" w:rsidRDefault="004616F3" w:rsidP="008438EF">
            <w:pPr>
              <w:spacing w:line="276" w:lineRule="auto"/>
              <w:ind w:firstLine="360"/>
              <w:jc w:val="right"/>
              <w:rPr>
                <w:rFonts w:asciiTheme="majorHAnsi" w:hAnsiTheme="majorHAnsi" w:cstheme="majorHAnsi"/>
                <w:sz w:val="18"/>
                <w:szCs w:val="18"/>
              </w:rPr>
            </w:pPr>
            <w:r w:rsidRPr="00855DC3">
              <w:rPr>
                <w:rFonts w:asciiTheme="majorHAnsi" w:hAnsiTheme="majorHAnsi" w:cstheme="majorHAnsi"/>
                <w:sz w:val="18"/>
                <w:szCs w:val="18"/>
              </w:rPr>
              <w:t>$    8.254.156.856</w:t>
            </w:r>
          </w:p>
        </w:tc>
      </w:tr>
      <w:tr w:rsidR="00982650" w:rsidRPr="00855DC3" w14:paraId="299B4782" w14:textId="77777777">
        <w:trPr>
          <w:trHeight w:val="39"/>
        </w:trPr>
        <w:tc>
          <w:tcPr>
            <w:tcW w:w="2114" w:type="dxa"/>
          </w:tcPr>
          <w:p w14:paraId="07866ED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w:t>
            </w:r>
          </w:p>
        </w:tc>
        <w:tc>
          <w:tcPr>
            <w:tcW w:w="2138" w:type="dxa"/>
          </w:tcPr>
          <w:p w14:paraId="4B55EDB0" w14:textId="77777777" w:rsidR="00982650" w:rsidRPr="00855DC3" w:rsidRDefault="004616F3" w:rsidP="008438EF">
            <w:pPr>
              <w:spacing w:line="276" w:lineRule="auto"/>
              <w:ind w:firstLine="360"/>
              <w:jc w:val="center"/>
              <w:rPr>
                <w:rFonts w:asciiTheme="majorHAnsi" w:hAnsiTheme="majorHAnsi" w:cstheme="majorHAnsi"/>
                <w:sz w:val="18"/>
                <w:szCs w:val="18"/>
              </w:rPr>
            </w:pPr>
            <w:r w:rsidRPr="00855DC3">
              <w:rPr>
                <w:rFonts w:asciiTheme="majorHAnsi" w:hAnsiTheme="majorHAnsi" w:cstheme="majorHAnsi"/>
                <w:sz w:val="18"/>
                <w:szCs w:val="18"/>
              </w:rPr>
              <w:t>1.132</w:t>
            </w:r>
          </w:p>
        </w:tc>
        <w:tc>
          <w:tcPr>
            <w:tcW w:w="2410" w:type="dxa"/>
          </w:tcPr>
          <w:p w14:paraId="3A8C67C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7.729.158</w:t>
            </w:r>
          </w:p>
        </w:tc>
        <w:tc>
          <w:tcPr>
            <w:tcW w:w="2126" w:type="dxa"/>
          </w:tcPr>
          <w:p w14:paraId="377549C1" w14:textId="77777777" w:rsidR="00982650" w:rsidRPr="00855DC3" w:rsidRDefault="004616F3" w:rsidP="008438EF">
            <w:pPr>
              <w:spacing w:line="276" w:lineRule="auto"/>
              <w:ind w:firstLine="360"/>
              <w:jc w:val="right"/>
              <w:rPr>
                <w:rFonts w:asciiTheme="majorHAnsi" w:hAnsiTheme="majorHAnsi" w:cstheme="majorHAnsi"/>
                <w:sz w:val="18"/>
                <w:szCs w:val="18"/>
              </w:rPr>
            </w:pPr>
            <w:r w:rsidRPr="00855DC3">
              <w:rPr>
                <w:rFonts w:asciiTheme="majorHAnsi" w:hAnsiTheme="majorHAnsi" w:cstheme="majorHAnsi"/>
                <w:sz w:val="18"/>
                <w:szCs w:val="18"/>
              </w:rPr>
              <w:t>$    8.749.406.856</w:t>
            </w:r>
          </w:p>
        </w:tc>
      </w:tr>
      <w:tr w:rsidR="00982650" w:rsidRPr="00855DC3" w14:paraId="50A38333" w14:textId="77777777">
        <w:trPr>
          <w:trHeight w:val="87"/>
        </w:trPr>
        <w:tc>
          <w:tcPr>
            <w:tcW w:w="2114" w:type="dxa"/>
          </w:tcPr>
          <w:p w14:paraId="45130A43"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p>
        </w:tc>
        <w:tc>
          <w:tcPr>
            <w:tcW w:w="2138" w:type="dxa"/>
          </w:tcPr>
          <w:p w14:paraId="067D837C" w14:textId="77777777" w:rsidR="00982650" w:rsidRPr="00855DC3" w:rsidRDefault="004616F3" w:rsidP="008438EF">
            <w:pPr>
              <w:spacing w:line="276" w:lineRule="auto"/>
              <w:ind w:firstLine="360"/>
              <w:jc w:val="center"/>
              <w:rPr>
                <w:rFonts w:asciiTheme="majorHAnsi" w:hAnsiTheme="majorHAnsi" w:cstheme="majorHAnsi"/>
                <w:sz w:val="18"/>
                <w:szCs w:val="18"/>
              </w:rPr>
            </w:pPr>
            <w:r w:rsidRPr="00855DC3">
              <w:rPr>
                <w:rFonts w:asciiTheme="majorHAnsi" w:hAnsiTheme="majorHAnsi" w:cstheme="majorHAnsi"/>
                <w:sz w:val="18"/>
                <w:szCs w:val="18"/>
              </w:rPr>
              <w:t>1.132</w:t>
            </w:r>
          </w:p>
        </w:tc>
        <w:tc>
          <w:tcPr>
            <w:tcW w:w="2410" w:type="dxa"/>
          </w:tcPr>
          <w:p w14:paraId="1829E90B"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8.192.907</w:t>
            </w:r>
          </w:p>
        </w:tc>
        <w:tc>
          <w:tcPr>
            <w:tcW w:w="2126" w:type="dxa"/>
          </w:tcPr>
          <w:p w14:paraId="1ADDF8EE" w14:textId="77777777" w:rsidR="00982650" w:rsidRPr="00855DC3" w:rsidRDefault="004616F3" w:rsidP="008438EF">
            <w:pPr>
              <w:spacing w:line="276" w:lineRule="auto"/>
              <w:ind w:firstLine="360"/>
              <w:jc w:val="right"/>
              <w:rPr>
                <w:rFonts w:asciiTheme="majorHAnsi" w:hAnsiTheme="majorHAnsi" w:cstheme="majorHAnsi"/>
                <w:sz w:val="18"/>
                <w:szCs w:val="18"/>
              </w:rPr>
            </w:pPr>
            <w:r w:rsidRPr="00855DC3">
              <w:rPr>
                <w:rFonts w:asciiTheme="majorHAnsi" w:hAnsiTheme="majorHAnsi" w:cstheme="majorHAnsi"/>
                <w:sz w:val="18"/>
                <w:szCs w:val="18"/>
              </w:rPr>
              <w:t>$    9.274.370.724</w:t>
            </w:r>
          </w:p>
        </w:tc>
      </w:tr>
      <w:tr w:rsidR="00982650" w:rsidRPr="00855DC3" w14:paraId="5A157D2D" w14:textId="77777777">
        <w:trPr>
          <w:trHeight w:val="15"/>
        </w:trPr>
        <w:tc>
          <w:tcPr>
            <w:tcW w:w="6662" w:type="dxa"/>
            <w:gridSpan w:val="3"/>
          </w:tcPr>
          <w:p w14:paraId="2BED12F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TOTAL</w:t>
            </w:r>
          </w:p>
        </w:tc>
        <w:tc>
          <w:tcPr>
            <w:tcW w:w="2126" w:type="dxa"/>
          </w:tcPr>
          <w:p w14:paraId="40FD8CF5" w14:textId="77777777" w:rsidR="00982650" w:rsidRPr="00855DC3" w:rsidRDefault="004616F3" w:rsidP="008438EF">
            <w:pPr>
              <w:spacing w:line="276" w:lineRule="auto"/>
              <w:ind w:firstLine="360"/>
              <w:jc w:val="right"/>
              <w:rPr>
                <w:rFonts w:asciiTheme="majorHAnsi" w:hAnsiTheme="majorHAnsi" w:cstheme="majorHAnsi"/>
                <w:sz w:val="18"/>
                <w:szCs w:val="18"/>
              </w:rPr>
            </w:pPr>
            <w:r w:rsidRPr="00855DC3">
              <w:rPr>
                <w:rFonts w:asciiTheme="majorHAnsi" w:hAnsiTheme="majorHAnsi" w:cstheme="majorHAnsi"/>
                <w:sz w:val="18"/>
                <w:szCs w:val="18"/>
              </w:rPr>
              <w:t>$ 41.411.045.872</w:t>
            </w:r>
          </w:p>
        </w:tc>
      </w:tr>
    </w:tbl>
    <w:p w14:paraId="05700FF4" w14:textId="77777777" w:rsidR="00982650" w:rsidRPr="008438EF" w:rsidRDefault="00982650" w:rsidP="008438EF">
      <w:pPr>
        <w:spacing w:line="276" w:lineRule="auto"/>
        <w:ind w:firstLine="360"/>
        <w:jc w:val="both"/>
        <w:rPr>
          <w:rFonts w:asciiTheme="majorHAnsi" w:hAnsiTheme="majorHAnsi" w:cstheme="majorHAnsi"/>
          <w:b/>
        </w:rPr>
      </w:pPr>
    </w:p>
    <w:p w14:paraId="3720A6A2" w14:textId="77777777" w:rsidR="00982650" w:rsidRPr="008438EF" w:rsidRDefault="004616F3" w:rsidP="008438EF">
      <w:pPr>
        <w:keepNext/>
        <w:keepLines/>
        <w:numPr>
          <w:ilvl w:val="1"/>
          <w:numId w:val="5"/>
        </w:numPr>
        <w:pBdr>
          <w:top w:val="nil"/>
          <w:left w:val="nil"/>
          <w:bottom w:val="nil"/>
          <w:right w:val="nil"/>
          <w:between w:val="nil"/>
        </w:pBdr>
        <w:ind w:left="0" w:firstLine="360"/>
        <w:rPr>
          <w:rFonts w:asciiTheme="majorHAnsi" w:hAnsiTheme="majorHAnsi" w:cstheme="majorHAnsi"/>
          <w:b/>
          <w:color w:val="000000"/>
        </w:rPr>
      </w:pPr>
      <w:bookmarkStart w:id="32" w:name="_heading=h.34g0dwd" w:colFirst="0" w:colLast="0"/>
      <w:bookmarkEnd w:id="32"/>
      <w:r w:rsidRPr="008438EF">
        <w:rPr>
          <w:rFonts w:asciiTheme="majorHAnsi" w:hAnsiTheme="majorHAnsi" w:cstheme="majorHAnsi"/>
          <w:b/>
          <w:color w:val="000000"/>
        </w:rPr>
        <w:t>Depreciaciones y créditos</w:t>
      </w:r>
    </w:p>
    <w:p w14:paraId="7AA56805" w14:textId="77777777" w:rsidR="00982650" w:rsidRPr="008438EF" w:rsidRDefault="00982650" w:rsidP="008438EF">
      <w:pPr>
        <w:spacing w:line="276" w:lineRule="auto"/>
        <w:ind w:firstLine="360"/>
        <w:jc w:val="both"/>
        <w:rPr>
          <w:rFonts w:asciiTheme="majorHAnsi" w:hAnsiTheme="majorHAnsi" w:cstheme="majorHAnsi"/>
          <w:b/>
        </w:rPr>
      </w:pPr>
    </w:p>
    <w:p w14:paraId="3694797C"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Son opcionales. Se diligencian siguiendo el manual de la MGA si la entidad desea incluirlos.</w:t>
      </w:r>
    </w:p>
    <w:p w14:paraId="790552A6" w14:textId="77777777" w:rsidR="00982650" w:rsidRPr="008438EF" w:rsidRDefault="00982650" w:rsidP="008438EF">
      <w:pPr>
        <w:spacing w:line="276" w:lineRule="auto"/>
        <w:ind w:firstLine="360"/>
        <w:jc w:val="both"/>
        <w:rPr>
          <w:rFonts w:asciiTheme="majorHAnsi" w:hAnsiTheme="majorHAnsi" w:cstheme="majorHAnsi"/>
          <w:b/>
        </w:rPr>
      </w:pPr>
    </w:p>
    <w:tbl>
      <w:tblPr>
        <w:tblStyle w:val="affffffffffffffff6"/>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9"/>
        <w:gridCol w:w="1350"/>
        <w:gridCol w:w="2175"/>
        <w:gridCol w:w="1283"/>
        <w:gridCol w:w="1701"/>
      </w:tblGrid>
      <w:tr w:rsidR="00982650" w:rsidRPr="00855DC3" w14:paraId="12CF75C3" w14:textId="77777777">
        <w:trPr>
          <w:trHeight w:val="361"/>
        </w:trPr>
        <w:tc>
          <w:tcPr>
            <w:tcW w:w="2279" w:type="dxa"/>
            <w:vAlign w:val="center"/>
          </w:tcPr>
          <w:p w14:paraId="5C40AAE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Descripción</w:t>
            </w:r>
          </w:p>
        </w:tc>
        <w:tc>
          <w:tcPr>
            <w:tcW w:w="1350" w:type="dxa"/>
            <w:vAlign w:val="center"/>
          </w:tcPr>
          <w:p w14:paraId="37E86E4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Valor del activo</w:t>
            </w:r>
          </w:p>
        </w:tc>
        <w:tc>
          <w:tcPr>
            <w:tcW w:w="2175" w:type="dxa"/>
            <w:vAlign w:val="center"/>
          </w:tcPr>
          <w:p w14:paraId="6ADA786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 de Adquisición</w:t>
            </w:r>
          </w:p>
        </w:tc>
        <w:tc>
          <w:tcPr>
            <w:tcW w:w="1283" w:type="dxa"/>
            <w:vAlign w:val="center"/>
          </w:tcPr>
          <w:p w14:paraId="5A49B12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Concepto</w:t>
            </w:r>
          </w:p>
        </w:tc>
        <w:tc>
          <w:tcPr>
            <w:tcW w:w="1701" w:type="dxa"/>
            <w:vAlign w:val="center"/>
          </w:tcPr>
          <w:p w14:paraId="581E05C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Valor de salvamento</w:t>
            </w:r>
          </w:p>
        </w:tc>
      </w:tr>
      <w:tr w:rsidR="00982650" w:rsidRPr="00855DC3" w14:paraId="7AE0EB89" w14:textId="77777777">
        <w:tc>
          <w:tcPr>
            <w:tcW w:w="2279" w:type="dxa"/>
            <w:vAlign w:val="center"/>
          </w:tcPr>
          <w:p w14:paraId="3BE5799B" w14:textId="77777777" w:rsidR="00982650" w:rsidRPr="00855DC3" w:rsidRDefault="00982650" w:rsidP="008438EF">
            <w:pPr>
              <w:spacing w:line="276" w:lineRule="auto"/>
              <w:ind w:firstLine="360"/>
              <w:jc w:val="center"/>
              <w:rPr>
                <w:rFonts w:asciiTheme="majorHAnsi" w:hAnsiTheme="majorHAnsi" w:cstheme="majorHAnsi"/>
                <w:b/>
                <w:sz w:val="18"/>
                <w:szCs w:val="18"/>
              </w:rPr>
            </w:pPr>
          </w:p>
        </w:tc>
        <w:tc>
          <w:tcPr>
            <w:tcW w:w="1350" w:type="dxa"/>
            <w:vAlign w:val="center"/>
          </w:tcPr>
          <w:p w14:paraId="6D76F8E3" w14:textId="77777777" w:rsidR="00982650" w:rsidRPr="00855DC3" w:rsidRDefault="00982650" w:rsidP="008438EF">
            <w:pPr>
              <w:spacing w:line="276" w:lineRule="auto"/>
              <w:ind w:firstLine="360"/>
              <w:jc w:val="center"/>
              <w:rPr>
                <w:rFonts w:asciiTheme="majorHAnsi" w:hAnsiTheme="majorHAnsi" w:cstheme="majorHAnsi"/>
                <w:b/>
                <w:sz w:val="18"/>
                <w:szCs w:val="18"/>
              </w:rPr>
            </w:pPr>
          </w:p>
        </w:tc>
        <w:tc>
          <w:tcPr>
            <w:tcW w:w="2175" w:type="dxa"/>
            <w:vAlign w:val="center"/>
          </w:tcPr>
          <w:p w14:paraId="0837048B" w14:textId="77777777" w:rsidR="00982650" w:rsidRPr="00855DC3" w:rsidRDefault="00982650" w:rsidP="008438EF">
            <w:pPr>
              <w:spacing w:line="276" w:lineRule="auto"/>
              <w:ind w:firstLine="360"/>
              <w:jc w:val="center"/>
              <w:rPr>
                <w:rFonts w:asciiTheme="majorHAnsi" w:hAnsiTheme="majorHAnsi" w:cstheme="majorHAnsi"/>
                <w:b/>
                <w:sz w:val="18"/>
                <w:szCs w:val="18"/>
              </w:rPr>
            </w:pPr>
          </w:p>
        </w:tc>
        <w:tc>
          <w:tcPr>
            <w:tcW w:w="1283" w:type="dxa"/>
            <w:vAlign w:val="center"/>
          </w:tcPr>
          <w:p w14:paraId="41B60783" w14:textId="77777777" w:rsidR="00982650" w:rsidRPr="00855DC3" w:rsidRDefault="00982650" w:rsidP="008438EF">
            <w:pPr>
              <w:spacing w:line="276" w:lineRule="auto"/>
              <w:ind w:firstLine="360"/>
              <w:jc w:val="center"/>
              <w:rPr>
                <w:rFonts w:asciiTheme="majorHAnsi" w:hAnsiTheme="majorHAnsi" w:cstheme="majorHAnsi"/>
                <w:b/>
                <w:sz w:val="18"/>
                <w:szCs w:val="18"/>
              </w:rPr>
            </w:pPr>
          </w:p>
        </w:tc>
        <w:tc>
          <w:tcPr>
            <w:tcW w:w="1701" w:type="dxa"/>
            <w:vAlign w:val="center"/>
          </w:tcPr>
          <w:p w14:paraId="7F4AFD36" w14:textId="77777777" w:rsidR="00982650" w:rsidRPr="00855DC3" w:rsidRDefault="00982650" w:rsidP="008438EF">
            <w:pPr>
              <w:spacing w:line="276" w:lineRule="auto"/>
              <w:ind w:firstLine="360"/>
              <w:jc w:val="center"/>
              <w:rPr>
                <w:rFonts w:asciiTheme="majorHAnsi" w:hAnsiTheme="majorHAnsi" w:cstheme="majorHAnsi"/>
                <w:b/>
                <w:sz w:val="18"/>
                <w:szCs w:val="18"/>
              </w:rPr>
            </w:pPr>
          </w:p>
        </w:tc>
      </w:tr>
    </w:tbl>
    <w:p w14:paraId="21B8EEC4" w14:textId="77777777" w:rsidR="00982650" w:rsidRPr="008438EF" w:rsidRDefault="00982650" w:rsidP="008438EF">
      <w:pPr>
        <w:spacing w:line="276" w:lineRule="auto"/>
        <w:ind w:firstLine="360"/>
        <w:jc w:val="both"/>
        <w:rPr>
          <w:rFonts w:asciiTheme="majorHAnsi" w:hAnsiTheme="majorHAnsi" w:cstheme="majorHAnsi"/>
          <w:b/>
        </w:rPr>
      </w:pPr>
    </w:p>
    <w:p w14:paraId="4EACA2C1" w14:textId="77777777" w:rsidR="00982650" w:rsidRPr="008438EF" w:rsidRDefault="00982650" w:rsidP="008438EF">
      <w:pPr>
        <w:spacing w:line="276" w:lineRule="auto"/>
        <w:ind w:firstLine="360"/>
        <w:jc w:val="both"/>
        <w:rPr>
          <w:rFonts w:asciiTheme="majorHAnsi" w:hAnsiTheme="majorHAnsi" w:cstheme="majorHAnsi"/>
          <w:b/>
        </w:rPr>
      </w:pPr>
    </w:p>
    <w:p w14:paraId="4FEC9FE0" w14:textId="77777777" w:rsidR="00982650" w:rsidRPr="008438EF" w:rsidRDefault="004616F3" w:rsidP="008438EF">
      <w:pPr>
        <w:keepNext/>
        <w:keepLines/>
        <w:numPr>
          <w:ilvl w:val="0"/>
          <w:numId w:val="5"/>
        </w:numPr>
        <w:pBdr>
          <w:top w:val="nil"/>
          <w:left w:val="nil"/>
          <w:bottom w:val="nil"/>
          <w:right w:val="nil"/>
          <w:between w:val="nil"/>
        </w:pBdr>
        <w:ind w:left="0" w:firstLine="360"/>
        <w:rPr>
          <w:rFonts w:asciiTheme="majorHAnsi" w:hAnsiTheme="majorHAnsi" w:cstheme="majorHAnsi"/>
          <w:b/>
          <w:color w:val="000000"/>
        </w:rPr>
      </w:pPr>
      <w:bookmarkStart w:id="33" w:name="_heading=h.1jlao46" w:colFirst="0" w:colLast="0"/>
      <w:bookmarkEnd w:id="33"/>
      <w:r w:rsidRPr="008438EF">
        <w:rPr>
          <w:rFonts w:asciiTheme="majorHAnsi" w:hAnsiTheme="majorHAnsi" w:cstheme="majorHAnsi"/>
          <w:b/>
          <w:color w:val="000000"/>
        </w:rPr>
        <w:t xml:space="preserve">EVALUACIÓN </w:t>
      </w:r>
    </w:p>
    <w:p w14:paraId="43BE4571" w14:textId="77777777" w:rsidR="00982650" w:rsidRPr="008438EF" w:rsidRDefault="00982650" w:rsidP="008438EF">
      <w:pPr>
        <w:spacing w:line="276" w:lineRule="auto"/>
        <w:ind w:firstLine="360"/>
        <w:jc w:val="both"/>
        <w:rPr>
          <w:rFonts w:asciiTheme="majorHAnsi" w:hAnsiTheme="majorHAnsi" w:cstheme="majorHAnsi"/>
          <w:b/>
        </w:rPr>
      </w:pPr>
    </w:p>
    <w:p w14:paraId="757ADD8F" w14:textId="77777777" w:rsidR="00982650" w:rsidRPr="008438EF" w:rsidRDefault="004616F3" w:rsidP="008438EF">
      <w:pPr>
        <w:spacing w:line="276" w:lineRule="auto"/>
        <w:ind w:firstLine="360"/>
        <w:jc w:val="both"/>
        <w:rPr>
          <w:rFonts w:asciiTheme="majorHAnsi" w:hAnsiTheme="majorHAnsi" w:cstheme="majorHAnsi"/>
        </w:rPr>
      </w:pPr>
      <w:r w:rsidRPr="008438EF">
        <w:rPr>
          <w:rFonts w:asciiTheme="majorHAnsi" w:hAnsiTheme="majorHAnsi" w:cstheme="majorHAnsi"/>
        </w:rPr>
        <w:t>El proyecto debe tener un VPN económico y social superior a cero (0).</w:t>
      </w:r>
    </w:p>
    <w:p w14:paraId="0592AB2B" w14:textId="77777777" w:rsidR="00982650" w:rsidRPr="008438EF" w:rsidRDefault="00982650" w:rsidP="008438EF">
      <w:pPr>
        <w:spacing w:line="276" w:lineRule="auto"/>
        <w:ind w:firstLine="360"/>
        <w:jc w:val="both"/>
        <w:rPr>
          <w:rFonts w:asciiTheme="majorHAnsi" w:hAnsiTheme="majorHAnsi" w:cstheme="majorHAnsi"/>
        </w:rPr>
      </w:pPr>
    </w:p>
    <w:p w14:paraId="66BD399B"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noProof/>
        </w:rPr>
        <w:drawing>
          <wp:inline distT="0" distB="0" distL="0" distR="0" wp14:anchorId="7AB30094" wp14:editId="402A17DD">
            <wp:extent cx="5643990" cy="2214835"/>
            <wp:effectExtent l="0" t="0" r="0" b="0"/>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43990" cy="2214835"/>
                    </a:xfrm>
                    <a:prstGeom prst="rect">
                      <a:avLst/>
                    </a:prstGeom>
                    <a:ln/>
                  </pic:spPr>
                </pic:pic>
              </a:graphicData>
            </a:graphic>
          </wp:inline>
        </w:drawing>
      </w:r>
    </w:p>
    <w:p w14:paraId="0457D6DD"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b/>
        </w:rPr>
        <w:t xml:space="preserve">         </w:t>
      </w:r>
      <w:r w:rsidRPr="008438EF">
        <w:rPr>
          <w:rFonts w:asciiTheme="majorHAnsi" w:hAnsiTheme="majorHAnsi" w:cstheme="majorHAnsi"/>
          <w:noProof/>
        </w:rPr>
        <w:drawing>
          <wp:inline distT="0" distB="0" distL="0" distR="0" wp14:anchorId="29E25AEB" wp14:editId="6BC6B6D8">
            <wp:extent cx="5605526" cy="749985"/>
            <wp:effectExtent l="0" t="0" r="0" b="0"/>
            <wp:docPr id="10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05526" cy="749985"/>
                    </a:xfrm>
                    <a:prstGeom prst="rect">
                      <a:avLst/>
                    </a:prstGeom>
                    <a:ln/>
                  </pic:spPr>
                </pic:pic>
              </a:graphicData>
            </a:graphic>
          </wp:inline>
        </w:drawing>
      </w:r>
    </w:p>
    <w:p w14:paraId="38DA90D0" w14:textId="77777777" w:rsidR="00982650" w:rsidRPr="008438EF" w:rsidRDefault="00982650" w:rsidP="008438EF">
      <w:pPr>
        <w:spacing w:line="276" w:lineRule="auto"/>
        <w:ind w:firstLine="360"/>
        <w:jc w:val="both"/>
        <w:rPr>
          <w:rFonts w:asciiTheme="majorHAnsi" w:hAnsiTheme="majorHAnsi" w:cstheme="majorHAnsi"/>
          <w:b/>
        </w:rPr>
      </w:pPr>
    </w:p>
    <w:p w14:paraId="33F23BB4" w14:textId="77777777" w:rsidR="00982650" w:rsidRPr="008438EF" w:rsidRDefault="004616F3" w:rsidP="008438EF">
      <w:pPr>
        <w:spacing w:line="276" w:lineRule="auto"/>
        <w:ind w:firstLine="360"/>
        <w:jc w:val="center"/>
        <w:rPr>
          <w:rFonts w:asciiTheme="majorHAnsi" w:hAnsiTheme="majorHAnsi" w:cstheme="majorHAnsi"/>
        </w:rPr>
      </w:pPr>
      <w:r w:rsidRPr="008438EF">
        <w:rPr>
          <w:rFonts w:asciiTheme="majorHAnsi" w:hAnsiTheme="majorHAnsi" w:cstheme="majorHAnsi"/>
          <w:noProof/>
        </w:rPr>
        <w:drawing>
          <wp:inline distT="0" distB="0" distL="0" distR="0" wp14:anchorId="416175A1" wp14:editId="52EA7063">
            <wp:extent cx="4334510" cy="1555750"/>
            <wp:effectExtent l="0" t="0" r="0" b="0"/>
            <wp:docPr id="1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334510" cy="1555750"/>
                    </a:xfrm>
                    <a:prstGeom prst="rect">
                      <a:avLst/>
                    </a:prstGeom>
                    <a:ln/>
                  </pic:spPr>
                </pic:pic>
              </a:graphicData>
            </a:graphic>
          </wp:inline>
        </w:drawing>
      </w:r>
    </w:p>
    <w:p w14:paraId="6EE92E72" w14:textId="77777777" w:rsidR="00982650" w:rsidRPr="008438EF" w:rsidRDefault="00982650" w:rsidP="008438EF">
      <w:pPr>
        <w:spacing w:line="276" w:lineRule="auto"/>
        <w:ind w:firstLine="360"/>
        <w:jc w:val="center"/>
        <w:rPr>
          <w:rFonts w:asciiTheme="majorHAnsi" w:hAnsiTheme="majorHAnsi" w:cstheme="majorHAnsi"/>
        </w:rPr>
      </w:pPr>
    </w:p>
    <w:p w14:paraId="02A7C540" w14:textId="77777777" w:rsidR="00982650" w:rsidRPr="008438EF" w:rsidRDefault="004616F3" w:rsidP="008438EF">
      <w:pPr>
        <w:keepNext/>
        <w:keepLines/>
        <w:numPr>
          <w:ilvl w:val="0"/>
          <w:numId w:val="5"/>
        </w:numPr>
        <w:pBdr>
          <w:top w:val="nil"/>
          <w:left w:val="nil"/>
          <w:bottom w:val="nil"/>
          <w:right w:val="nil"/>
          <w:between w:val="nil"/>
        </w:pBdr>
        <w:ind w:left="0" w:firstLine="360"/>
        <w:rPr>
          <w:rFonts w:asciiTheme="majorHAnsi" w:hAnsiTheme="majorHAnsi" w:cstheme="majorHAnsi"/>
          <w:b/>
          <w:color w:val="000000"/>
        </w:rPr>
      </w:pPr>
      <w:bookmarkStart w:id="34" w:name="_heading=h.43ky6rz" w:colFirst="0" w:colLast="0"/>
      <w:bookmarkEnd w:id="34"/>
      <w:r w:rsidRPr="008438EF">
        <w:rPr>
          <w:rFonts w:asciiTheme="majorHAnsi" w:hAnsiTheme="majorHAnsi" w:cstheme="majorHAnsi"/>
          <w:b/>
          <w:color w:val="000000"/>
        </w:rPr>
        <w:t>PROGRAMACIÓN</w:t>
      </w:r>
    </w:p>
    <w:p w14:paraId="7946E936" w14:textId="77777777" w:rsidR="00982650" w:rsidRPr="008438EF" w:rsidRDefault="00982650" w:rsidP="008438EF">
      <w:pPr>
        <w:spacing w:line="276" w:lineRule="auto"/>
        <w:ind w:firstLine="360"/>
        <w:jc w:val="both"/>
        <w:rPr>
          <w:rFonts w:asciiTheme="majorHAnsi" w:hAnsiTheme="majorHAnsi" w:cstheme="majorHAnsi"/>
          <w:b/>
        </w:rPr>
      </w:pPr>
    </w:p>
    <w:p w14:paraId="306DA8F8" w14:textId="77777777" w:rsidR="00982650" w:rsidRPr="004765B0" w:rsidRDefault="004616F3" w:rsidP="008438EF">
      <w:pPr>
        <w:keepNext/>
        <w:keepLines/>
        <w:numPr>
          <w:ilvl w:val="1"/>
          <w:numId w:val="7"/>
        </w:numPr>
        <w:pBdr>
          <w:top w:val="nil"/>
          <w:left w:val="nil"/>
          <w:bottom w:val="nil"/>
          <w:right w:val="nil"/>
          <w:between w:val="nil"/>
        </w:pBdr>
        <w:ind w:left="0" w:firstLine="360"/>
        <w:rPr>
          <w:rFonts w:asciiTheme="majorHAnsi" w:hAnsiTheme="majorHAnsi" w:cstheme="majorHAnsi"/>
          <w:b/>
          <w:color w:val="000000"/>
        </w:rPr>
      </w:pPr>
      <w:bookmarkStart w:id="35" w:name="_heading=h.2iq8gzs" w:colFirst="0" w:colLast="0"/>
      <w:bookmarkEnd w:id="35"/>
      <w:r w:rsidRPr="004765B0">
        <w:rPr>
          <w:rFonts w:asciiTheme="majorHAnsi" w:hAnsiTheme="majorHAnsi" w:cstheme="majorHAnsi"/>
          <w:b/>
          <w:color w:val="000000"/>
        </w:rPr>
        <w:t>Indicadores de producto</w:t>
      </w:r>
    </w:p>
    <w:p w14:paraId="79F7EF4F" w14:textId="77777777" w:rsidR="00982650" w:rsidRPr="008438EF" w:rsidRDefault="00982650" w:rsidP="008438EF">
      <w:pPr>
        <w:ind w:firstLine="360"/>
        <w:jc w:val="both"/>
        <w:rPr>
          <w:rFonts w:asciiTheme="majorHAnsi" w:hAnsiTheme="majorHAnsi" w:cstheme="majorHAnsi"/>
        </w:rPr>
      </w:pPr>
    </w:p>
    <w:tbl>
      <w:tblPr>
        <w:tblStyle w:val="affffffffffffffff7"/>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982650" w:rsidRPr="00855DC3" w14:paraId="3FA45C4B" w14:textId="77777777">
        <w:tc>
          <w:tcPr>
            <w:tcW w:w="8500" w:type="dxa"/>
          </w:tcPr>
          <w:p w14:paraId="37A492E6"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Objetivo 1: </w:t>
            </w:r>
            <w:r w:rsidRPr="00855DC3">
              <w:rPr>
                <w:rFonts w:asciiTheme="majorHAnsi" w:hAnsiTheme="majorHAnsi" w:cstheme="majorHAnsi"/>
                <w:sz w:val="18"/>
                <w:szCs w:val="18"/>
              </w:rPr>
              <w:t>Diseñar e implementar una estrategia de gestión de conocimiento que contextualice e incremente la pertinencia de la toma de decisiones</w:t>
            </w:r>
          </w:p>
        </w:tc>
      </w:tr>
      <w:tr w:rsidR="00982650" w:rsidRPr="00855DC3" w14:paraId="339CAF02" w14:textId="77777777">
        <w:tc>
          <w:tcPr>
            <w:tcW w:w="8500" w:type="dxa"/>
          </w:tcPr>
          <w:p w14:paraId="1F7581D0" w14:textId="77777777" w:rsidR="00982650" w:rsidRPr="00855DC3" w:rsidRDefault="004616F3" w:rsidP="008438EF">
            <w:pPr>
              <w:pBdr>
                <w:top w:val="nil"/>
                <w:left w:val="nil"/>
                <w:bottom w:val="nil"/>
                <w:right w:val="nil"/>
                <w:between w:val="nil"/>
              </w:pBdr>
              <w:jc w:val="both"/>
              <w:rPr>
                <w:rFonts w:asciiTheme="majorHAnsi" w:hAnsiTheme="majorHAnsi" w:cstheme="majorHAnsi"/>
                <w:sz w:val="18"/>
                <w:szCs w:val="18"/>
              </w:rPr>
            </w:pPr>
            <w:r w:rsidRPr="00855DC3">
              <w:rPr>
                <w:rFonts w:asciiTheme="majorHAnsi" w:hAnsiTheme="majorHAnsi" w:cstheme="majorHAnsi"/>
                <w:b/>
                <w:sz w:val="18"/>
                <w:szCs w:val="18"/>
              </w:rPr>
              <w:lastRenderedPageBreak/>
              <w:t xml:space="preserve">Producto 1.1:  </w:t>
            </w:r>
            <w:r w:rsidRPr="00855DC3">
              <w:rPr>
                <w:rFonts w:asciiTheme="majorHAnsi" w:hAnsiTheme="majorHAnsi" w:cstheme="majorHAnsi"/>
                <w:sz w:val="18"/>
                <w:szCs w:val="18"/>
              </w:rPr>
              <w:t xml:space="preserve">Documentos de lineamientos técnicos </w:t>
            </w:r>
          </w:p>
          <w:p w14:paraId="7A01D6DC" w14:textId="39D66C2C" w:rsidR="00982650" w:rsidRPr="00855DC3" w:rsidRDefault="004616F3" w:rsidP="008438EF">
            <w:pPr>
              <w:pBdr>
                <w:top w:val="nil"/>
                <w:left w:val="nil"/>
                <w:bottom w:val="nil"/>
                <w:right w:val="nil"/>
                <w:between w:val="nil"/>
              </w:pBdr>
              <w:jc w:val="both"/>
              <w:rPr>
                <w:rFonts w:asciiTheme="majorHAnsi" w:hAnsiTheme="majorHAnsi" w:cstheme="majorHAnsi"/>
                <w:b/>
                <w:sz w:val="18"/>
                <w:szCs w:val="18"/>
              </w:rPr>
            </w:pPr>
            <w:r w:rsidRPr="00855DC3">
              <w:rPr>
                <w:rFonts w:asciiTheme="majorHAnsi" w:hAnsiTheme="majorHAnsi" w:cstheme="majorHAnsi"/>
                <w:b/>
                <w:sz w:val="18"/>
                <w:szCs w:val="18"/>
              </w:rPr>
              <w:t xml:space="preserve">Actividad 1.1.1 (Meta 1): </w:t>
            </w:r>
            <w:r w:rsidRPr="00855DC3">
              <w:rPr>
                <w:rFonts w:asciiTheme="majorHAnsi" w:hAnsiTheme="majorHAnsi" w:cstheme="majorHAnsi"/>
                <w:sz w:val="18"/>
                <w:szCs w:val="18"/>
              </w:rPr>
              <w:t xml:space="preserve">Realizar </w:t>
            </w:r>
            <w:r w:rsidR="0018097C">
              <w:rPr>
                <w:rFonts w:asciiTheme="majorHAnsi" w:hAnsiTheme="majorHAnsi" w:cstheme="majorHAnsi"/>
                <w:sz w:val="18"/>
                <w:szCs w:val="18"/>
              </w:rPr>
              <w:t>9</w:t>
            </w:r>
            <w:r w:rsidRPr="00855DC3">
              <w:rPr>
                <w:rFonts w:asciiTheme="majorHAnsi" w:hAnsiTheme="majorHAnsi" w:cstheme="majorHAnsi"/>
                <w:sz w:val="18"/>
                <w:szCs w:val="18"/>
              </w:rPr>
              <w:t xml:space="preserve"> documentos de lineamientos técnicos que aporten a la consolidación de la estrategia de gestión del conocimiento</w:t>
            </w:r>
            <w:r w:rsidRPr="00855DC3">
              <w:rPr>
                <w:rFonts w:asciiTheme="majorHAnsi" w:hAnsiTheme="majorHAnsi" w:cstheme="majorHAnsi"/>
                <w:b/>
                <w:sz w:val="18"/>
                <w:szCs w:val="18"/>
              </w:rPr>
              <w:t xml:space="preserve"> </w:t>
            </w:r>
          </w:p>
        </w:tc>
      </w:tr>
      <w:tr w:rsidR="00982650" w:rsidRPr="00855DC3" w14:paraId="2A984102" w14:textId="77777777">
        <w:tc>
          <w:tcPr>
            <w:tcW w:w="8500" w:type="dxa"/>
          </w:tcPr>
          <w:p w14:paraId="1CF2A79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Indicador: </w:t>
            </w:r>
            <w:r w:rsidRPr="00855DC3">
              <w:rPr>
                <w:rFonts w:asciiTheme="majorHAnsi" w:hAnsiTheme="majorHAnsi" w:cstheme="majorHAnsi"/>
                <w:sz w:val="18"/>
                <w:szCs w:val="18"/>
              </w:rPr>
              <w:t>3301070 - Documentos de lineamientos técnicos realizados</w:t>
            </w:r>
          </w:p>
          <w:p w14:paraId="2413E06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 xml:space="preserve">Número </w:t>
            </w:r>
          </w:p>
          <w:p w14:paraId="299406F7" w14:textId="3C62E522"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Meta total:  </w:t>
            </w:r>
            <w:r w:rsidR="00FA1BC8">
              <w:rPr>
                <w:rFonts w:asciiTheme="majorHAnsi" w:hAnsiTheme="majorHAnsi" w:cstheme="majorHAnsi"/>
                <w:sz w:val="18"/>
                <w:szCs w:val="18"/>
              </w:rPr>
              <w:t>9</w:t>
            </w:r>
          </w:p>
          <w:p w14:paraId="2EDBF2C5"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Fórmula: </w:t>
            </w:r>
            <w:r w:rsidRPr="00855DC3">
              <w:rPr>
                <w:rFonts w:asciiTheme="majorHAnsi" w:hAnsiTheme="majorHAnsi" w:cstheme="majorHAnsi"/>
                <w:sz w:val="18"/>
                <w:szCs w:val="18"/>
              </w:rPr>
              <w:t>Documentos de lineamientos técnicos generadas/Documentos de lineamientos técnicos programadas</w:t>
            </w:r>
          </w:p>
          <w:p w14:paraId="46FD3C85"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Es acumulativo:  </w:t>
            </w:r>
            <w:r w:rsidRPr="00855DC3">
              <w:rPr>
                <w:rFonts w:asciiTheme="majorHAnsi" w:hAnsiTheme="majorHAnsi" w:cstheme="majorHAnsi"/>
                <w:sz w:val="18"/>
                <w:szCs w:val="18"/>
              </w:rPr>
              <w:t>No</w:t>
            </w:r>
          </w:p>
          <w:p w14:paraId="7C0782B2"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Es principal: </w:t>
            </w:r>
            <w:r w:rsidRPr="00855DC3">
              <w:rPr>
                <w:rFonts w:asciiTheme="majorHAnsi" w:hAnsiTheme="majorHAnsi" w:cstheme="majorHAnsi"/>
                <w:sz w:val="18"/>
                <w:szCs w:val="18"/>
              </w:rPr>
              <w:t>Sí</w:t>
            </w:r>
          </w:p>
          <w:p w14:paraId="472DD25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Tipo de fuente:</w:t>
            </w:r>
            <w:r w:rsidRPr="00855DC3">
              <w:rPr>
                <w:rFonts w:asciiTheme="majorHAnsi" w:hAnsiTheme="majorHAnsi" w:cstheme="majorHAnsi"/>
                <w:sz w:val="18"/>
                <w:szCs w:val="18"/>
              </w:rPr>
              <w:t xml:space="preserve"> Documento Oficial</w:t>
            </w:r>
          </w:p>
          <w:p w14:paraId="43EB07D5"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Fuente de verificación:</w:t>
            </w:r>
            <w:r w:rsidRPr="00855DC3">
              <w:rPr>
                <w:rFonts w:asciiTheme="majorHAnsi" w:hAnsiTheme="majorHAnsi" w:cstheme="majorHAnsi"/>
                <w:sz w:val="18"/>
                <w:szCs w:val="18"/>
              </w:rPr>
              <w:t xml:space="preserve"> </w:t>
            </w:r>
            <w:proofErr w:type="spellStart"/>
            <w:r w:rsidRPr="00855DC3">
              <w:rPr>
                <w:rFonts w:asciiTheme="majorHAnsi" w:hAnsiTheme="majorHAnsi" w:cstheme="majorHAnsi"/>
                <w:sz w:val="18"/>
                <w:szCs w:val="18"/>
              </w:rPr>
              <w:t>Segplan</w:t>
            </w:r>
            <w:proofErr w:type="spellEnd"/>
          </w:p>
        </w:tc>
      </w:tr>
    </w:tbl>
    <w:p w14:paraId="2E02C045" w14:textId="77777777" w:rsidR="00982650" w:rsidRPr="008438EF" w:rsidRDefault="00982650" w:rsidP="008438EF">
      <w:pPr>
        <w:ind w:firstLine="360"/>
        <w:jc w:val="both"/>
        <w:rPr>
          <w:rFonts w:asciiTheme="majorHAnsi" w:hAnsiTheme="majorHAnsi" w:cstheme="majorHAnsi"/>
          <w:b/>
        </w:rPr>
      </w:pPr>
    </w:p>
    <w:p w14:paraId="3A96E90A" w14:textId="77777777" w:rsidR="00982650" w:rsidRPr="008438EF" w:rsidRDefault="004616F3" w:rsidP="008438EF">
      <w:pPr>
        <w:pBdr>
          <w:top w:val="nil"/>
          <w:left w:val="nil"/>
          <w:bottom w:val="nil"/>
          <w:right w:val="nil"/>
          <w:between w:val="nil"/>
        </w:pBdr>
        <w:spacing w:line="276" w:lineRule="auto"/>
        <w:ind w:firstLine="360"/>
        <w:jc w:val="both"/>
        <w:rPr>
          <w:rFonts w:asciiTheme="majorHAnsi" w:hAnsiTheme="majorHAnsi" w:cstheme="majorHAnsi"/>
          <w:b/>
        </w:rPr>
      </w:pPr>
      <w:r w:rsidRPr="008438EF">
        <w:rPr>
          <w:rFonts w:asciiTheme="majorHAnsi" w:hAnsiTheme="majorHAnsi" w:cstheme="majorHAnsi"/>
          <w:b/>
        </w:rPr>
        <w:t>Programación de indicadores:</w:t>
      </w:r>
    </w:p>
    <w:tbl>
      <w:tblPr>
        <w:tblStyle w:val="affffffffffffffff8"/>
        <w:tblW w:w="38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1798"/>
      </w:tblGrid>
      <w:tr w:rsidR="00982650" w:rsidRPr="00855DC3" w14:paraId="7C404AD6" w14:textId="77777777">
        <w:trPr>
          <w:trHeight w:val="230"/>
          <w:tblHeader/>
          <w:jc w:val="center"/>
        </w:trPr>
        <w:tc>
          <w:tcPr>
            <w:tcW w:w="2025" w:type="dxa"/>
          </w:tcPr>
          <w:p w14:paraId="4A76F38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1798" w:type="dxa"/>
          </w:tcPr>
          <w:p w14:paraId="50698C83"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1557FE6E" w14:textId="77777777">
        <w:trPr>
          <w:trHeight w:val="137"/>
          <w:jc w:val="center"/>
        </w:trPr>
        <w:tc>
          <w:tcPr>
            <w:tcW w:w="2025" w:type="dxa"/>
          </w:tcPr>
          <w:p w14:paraId="4983FE5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798" w:type="dxa"/>
          </w:tcPr>
          <w:p w14:paraId="67C1EAC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70EE86C6" w14:textId="77777777">
        <w:trPr>
          <w:trHeight w:val="199"/>
          <w:jc w:val="center"/>
        </w:trPr>
        <w:tc>
          <w:tcPr>
            <w:tcW w:w="2025" w:type="dxa"/>
          </w:tcPr>
          <w:p w14:paraId="6BC86F4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798" w:type="dxa"/>
          </w:tcPr>
          <w:p w14:paraId="036265F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6D933F1A" w14:textId="77777777">
        <w:trPr>
          <w:trHeight w:val="246"/>
          <w:jc w:val="center"/>
        </w:trPr>
        <w:tc>
          <w:tcPr>
            <w:tcW w:w="2025" w:type="dxa"/>
          </w:tcPr>
          <w:p w14:paraId="09B5562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798" w:type="dxa"/>
          </w:tcPr>
          <w:p w14:paraId="0CB7430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7DA6130C" w14:textId="77777777">
        <w:trPr>
          <w:trHeight w:val="295"/>
          <w:jc w:val="center"/>
        </w:trPr>
        <w:tc>
          <w:tcPr>
            <w:tcW w:w="2025" w:type="dxa"/>
          </w:tcPr>
          <w:p w14:paraId="44E8C74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798" w:type="dxa"/>
          </w:tcPr>
          <w:p w14:paraId="31329C61"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127EA19C" w14:textId="77777777">
        <w:trPr>
          <w:trHeight w:val="173"/>
          <w:jc w:val="center"/>
        </w:trPr>
        <w:tc>
          <w:tcPr>
            <w:tcW w:w="2025" w:type="dxa"/>
          </w:tcPr>
          <w:p w14:paraId="67359D1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798" w:type="dxa"/>
          </w:tcPr>
          <w:p w14:paraId="0ED813DC" w14:textId="1666277D" w:rsidR="00982650" w:rsidRPr="00855DC3" w:rsidRDefault="0018097C"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1</w:t>
            </w:r>
          </w:p>
        </w:tc>
      </w:tr>
    </w:tbl>
    <w:p w14:paraId="1F0AAA7A" w14:textId="77777777" w:rsidR="00982650" w:rsidRPr="008438EF" w:rsidRDefault="00982650" w:rsidP="008438EF">
      <w:pPr>
        <w:jc w:val="both"/>
        <w:rPr>
          <w:rFonts w:asciiTheme="majorHAnsi" w:hAnsiTheme="majorHAnsi" w:cstheme="majorHAnsi"/>
          <w:b/>
        </w:rPr>
      </w:pPr>
    </w:p>
    <w:tbl>
      <w:tblPr>
        <w:tblStyle w:val="affffffffffffffff9"/>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982650" w:rsidRPr="00855DC3" w14:paraId="249B60C2" w14:textId="77777777">
        <w:tc>
          <w:tcPr>
            <w:tcW w:w="8500" w:type="dxa"/>
          </w:tcPr>
          <w:p w14:paraId="773AC4C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Objetivo 2: </w:t>
            </w:r>
            <w:r w:rsidRPr="00855DC3">
              <w:rPr>
                <w:rFonts w:asciiTheme="majorHAnsi" w:hAnsiTheme="majorHAnsi" w:cstheme="majorHAnsi"/>
                <w:sz w:val="18"/>
                <w:szCs w:val="18"/>
              </w:rPr>
              <w:t>Diseñar e implementar una estrategia que permita fortalecer la capacidad institucional para diseñar y promover estrategias que articulen los recursos existentes y potencialicen las apuestas de la política pública de fomento</w:t>
            </w:r>
          </w:p>
        </w:tc>
      </w:tr>
      <w:tr w:rsidR="00982650" w:rsidRPr="00855DC3" w14:paraId="2FDAFD9A" w14:textId="77777777">
        <w:tc>
          <w:tcPr>
            <w:tcW w:w="8500" w:type="dxa"/>
          </w:tcPr>
          <w:p w14:paraId="77DBA5F3" w14:textId="77777777" w:rsidR="00982650" w:rsidRPr="00855DC3" w:rsidRDefault="004616F3" w:rsidP="008438EF">
            <w:pPr>
              <w:pBdr>
                <w:top w:val="nil"/>
                <w:left w:val="nil"/>
                <w:bottom w:val="nil"/>
                <w:right w:val="nil"/>
                <w:between w:val="nil"/>
              </w:pBdr>
              <w:jc w:val="both"/>
              <w:rPr>
                <w:rFonts w:asciiTheme="majorHAnsi" w:hAnsiTheme="majorHAnsi" w:cstheme="majorHAnsi"/>
                <w:sz w:val="18"/>
                <w:szCs w:val="18"/>
              </w:rPr>
            </w:pPr>
            <w:r w:rsidRPr="00855DC3">
              <w:rPr>
                <w:rFonts w:asciiTheme="majorHAnsi" w:hAnsiTheme="majorHAnsi" w:cstheme="majorHAnsi"/>
                <w:b/>
                <w:sz w:val="18"/>
                <w:szCs w:val="18"/>
              </w:rPr>
              <w:t xml:space="preserve">Producto 2.1:  </w:t>
            </w:r>
            <w:r w:rsidRPr="00855DC3">
              <w:rPr>
                <w:rFonts w:asciiTheme="majorHAnsi" w:hAnsiTheme="majorHAnsi" w:cstheme="majorHAnsi"/>
                <w:sz w:val="18"/>
                <w:szCs w:val="18"/>
              </w:rPr>
              <w:t xml:space="preserve">Documentos normativos. </w:t>
            </w:r>
          </w:p>
          <w:p w14:paraId="407A5350" w14:textId="1E39136A" w:rsidR="00982650" w:rsidRPr="00855DC3" w:rsidRDefault="004616F3" w:rsidP="008438EF">
            <w:pPr>
              <w:pBdr>
                <w:top w:val="nil"/>
                <w:left w:val="nil"/>
                <w:bottom w:val="nil"/>
                <w:right w:val="nil"/>
                <w:between w:val="nil"/>
              </w:pBdr>
              <w:jc w:val="both"/>
              <w:rPr>
                <w:rFonts w:asciiTheme="majorHAnsi" w:hAnsiTheme="majorHAnsi" w:cstheme="majorHAnsi"/>
                <w:sz w:val="18"/>
                <w:szCs w:val="18"/>
              </w:rPr>
            </w:pPr>
            <w:r w:rsidRPr="00855DC3">
              <w:rPr>
                <w:rFonts w:asciiTheme="majorHAnsi" w:hAnsiTheme="majorHAnsi" w:cstheme="majorHAnsi"/>
                <w:b/>
                <w:sz w:val="18"/>
                <w:szCs w:val="18"/>
              </w:rPr>
              <w:t xml:space="preserve">Actividad 2.1.1 (Meta 2): </w:t>
            </w:r>
            <w:r w:rsidRPr="00855DC3">
              <w:rPr>
                <w:rFonts w:asciiTheme="majorHAnsi" w:hAnsiTheme="majorHAnsi" w:cstheme="majorHAnsi"/>
                <w:sz w:val="18"/>
                <w:szCs w:val="18"/>
              </w:rPr>
              <w:t xml:space="preserve">Expedir </w:t>
            </w:r>
            <w:r w:rsidR="0018097C">
              <w:rPr>
                <w:rFonts w:asciiTheme="majorHAnsi" w:hAnsiTheme="majorHAnsi" w:cstheme="majorHAnsi"/>
                <w:sz w:val="18"/>
                <w:szCs w:val="18"/>
              </w:rPr>
              <w:t>6</w:t>
            </w:r>
            <w:r w:rsidRPr="00855DC3">
              <w:rPr>
                <w:rFonts w:asciiTheme="majorHAnsi" w:hAnsiTheme="majorHAnsi" w:cstheme="majorHAnsi"/>
                <w:sz w:val="18"/>
                <w:szCs w:val="18"/>
              </w:rPr>
              <w:t xml:space="preserve"> actos administrativos en el marco de los Convenios Interadministrativos a realizar, que den cuenta de la implementación de la estrategia de fortalecimiento de capacidad institucional</w:t>
            </w:r>
          </w:p>
        </w:tc>
      </w:tr>
      <w:tr w:rsidR="00982650" w:rsidRPr="00855DC3" w14:paraId="43A004B9" w14:textId="77777777">
        <w:tc>
          <w:tcPr>
            <w:tcW w:w="8500" w:type="dxa"/>
          </w:tcPr>
          <w:p w14:paraId="7F3FD91B"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Indicador: </w:t>
            </w:r>
            <w:r w:rsidRPr="00855DC3">
              <w:rPr>
                <w:rFonts w:asciiTheme="majorHAnsi" w:hAnsiTheme="majorHAnsi" w:cstheme="majorHAnsi"/>
                <w:sz w:val="18"/>
                <w:szCs w:val="18"/>
              </w:rPr>
              <w:t>3301071 - Documentos normativos realizados</w:t>
            </w:r>
          </w:p>
          <w:p w14:paraId="4F78CAAF"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 xml:space="preserve">Número </w:t>
            </w:r>
          </w:p>
          <w:p w14:paraId="68046860" w14:textId="5F957EFE"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Meta total:  </w:t>
            </w:r>
            <w:r w:rsidR="00FA1BC8">
              <w:rPr>
                <w:rFonts w:asciiTheme="majorHAnsi" w:hAnsiTheme="majorHAnsi" w:cstheme="majorHAnsi"/>
                <w:sz w:val="18"/>
                <w:szCs w:val="18"/>
              </w:rPr>
              <w:t>6</w:t>
            </w:r>
          </w:p>
          <w:p w14:paraId="0C250BB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Fórmula: </w:t>
            </w:r>
            <w:r w:rsidRPr="00855DC3">
              <w:rPr>
                <w:rFonts w:asciiTheme="majorHAnsi" w:hAnsiTheme="majorHAnsi" w:cstheme="majorHAnsi"/>
                <w:sz w:val="18"/>
                <w:szCs w:val="18"/>
              </w:rPr>
              <w:t>Documentos normativos realizados/Documentos normativos programados</w:t>
            </w:r>
          </w:p>
          <w:p w14:paraId="043E0621"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Es acumulativo: </w:t>
            </w:r>
            <w:r w:rsidRPr="00855DC3">
              <w:rPr>
                <w:rFonts w:asciiTheme="majorHAnsi" w:hAnsiTheme="majorHAnsi" w:cstheme="majorHAnsi"/>
                <w:sz w:val="18"/>
                <w:szCs w:val="18"/>
              </w:rPr>
              <w:t xml:space="preserve">No </w:t>
            </w:r>
          </w:p>
          <w:p w14:paraId="5A7DD363"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Es principal: </w:t>
            </w:r>
            <w:r w:rsidRPr="00855DC3">
              <w:rPr>
                <w:rFonts w:asciiTheme="majorHAnsi" w:hAnsiTheme="majorHAnsi" w:cstheme="majorHAnsi"/>
                <w:sz w:val="18"/>
                <w:szCs w:val="18"/>
              </w:rPr>
              <w:t>Sí</w:t>
            </w:r>
          </w:p>
          <w:p w14:paraId="28236E09"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Tipo de fuente:</w:t>
            </w:r>
            <w:r w:rsidRPr="00855DC3">
              <w:rPr>
                <w:rFonts w:asciiTheme="majorHAnsi" w:hAnsiTheme="majorHAnsi" w:cstheme="majorHAnsi"/>
                <w:sz w:val="18"/>
                <w:szCs w:val="18"/>
              </w:rPr>
              <w:t xml:space="preserve"> Documento Oficial</w:t>
            </w:r>
          </w:p>
          <w:p w14:paraId="7241066A"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Fuente de verificación:</w:t>
            </w:r>
            <w:r w:rsidRPr="00855DC3">
              <w:rPr>
                <w:rFonts w:asciiTheme="majorHAnsi" w:hAnsiTheme="majorHAnsi" w:cstheme="majorHAnsi"/>
                <w:sz w:val="18"/>
                <w:szCs w:val="18"/>
              </w:rPr>
              <w:t xml:space="preserve"> </w:t>
            </w:r>
            <w:proofErr w:type="spellStart"/>
            <w:r w:rsidRPr="00855DC3">
              <w:rPr>
                <w:rFonts w:asciiTheme="majorHAnsi" w:hAnsiTheme="majorHAnsi" w:cstheme="majorHAnsi"/>
                <w:sz w:val="18"/>
                <w:szCs w:val="18"/>
              </w:rPr>
              <w:t>Segplan</w:t>
            </w:r>
            <w:proofErr w:type="spellEnd"/>
          </w:p>
        </w:tc>
      </w:tr>
    </w:tbl>
    <w:p w14:paraId="34A2BB23" w14:textId="77777777" w:rsidR="00982650" w:rsidRPr="008438EF" w:rsidRDefault="004616F3" w:rsidP="008438EF">
      <w:pPr>
        <w:spacing w:line="276" w:lineRule="auto"/>
        <w:ind w:left="709"/>
        <w:jc w:val="both"/>
        <w:rPr>
          <w:rFonts w:asciiTheme="majorHAnsi" w:hAnsiTheme="majorHAnsi" w:cstheme="majorHAnsi"/>
          <w:b/>
        </w:rPr>
      </w:pPr>
      <w:r w:rsidRPr="008438EF">
        <w:rPr>
          <w:rFonts w:asciiTheme="majorHAnsi" w:hAnsiTheme="majorHAnsi" w:cstheme="majorHAnsi"/>
          <w:b/>
        </w:rPr>
        <w:t>Programación de indicadores:</w:t>
      </w:r>
    </w:p>
    <w:tbl>
      <w:tblPr>
        <w:tblStyle w:val="affffffffffffffffa"/>
        <w:tblW w:w="25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560"/>
      </w:tblGrid>
      <w:tr w:rsidR="00982650" w:rsidRPr="00855DC3" w14:paraId="39C8EF9E" w14:textId="77777777">
        <w:trPr>
          <w:trHeight w:val="292"/>
          <w:jc w:val="center"/>
        </w:trPr>
        <w:tc>
          <w:tcPr>
            <w:tcW w:w="987" w:type="dxa"/>
          </w:tcPr>
          <w:p w14:paraId="61F208C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1560" w:type="dxa"/>
          </w:tcPr>
          <w:p w14:paraId="1D46A23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7EE16A0A" w14:textId="77777777">
        <w:trPr>
          <w:trHeight w:val="29"/>
          <w:jc w:val="center"/>
        </w:trPr>
        <w:tc>
          <w:tcPr>
            <w:tcW w:w="987" w:type="dxa"/>
          </w:tcPr>
          <w:p w14:paraId="6C9D549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560" w:type="dxa"/>
          </w:tcPr>
          <w:p w14:paraId="6AC41187"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191FC171" w14:textId="77777777">
        <w:trPr>
          <w:trHeight w:val="77"/>
          <w:jc w:val="center"/>
        </w:trPr>
        <w:tc>
          <w:tcPr>
            <w:tcW w:w="987" w:type="dxa"/>
          </w:tcPr>
          <w:p w14:paraId="28AE077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560" w:type="dxa"/>
          </w:tcPr>
          <w:p w14:paraId="3760D6D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287818D8" w14:textId="77777777">
        <w:trPr>
          <w:trHeight w:val="19"/>
          <w:jc w:val="center"/>
        </w:trPr>
        <w:tc>
          <w:tcPr>
            <w:tcW w:w="987" w:type="dxa"/>
          </w:tcPr>
          <w:p w14:paraId="724CC7C4"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560" w:type="dxa"/>
          </w:tcPr>
          <w:p w14:paraId="0698A17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1BC328B2" w14:textId="77777777">
        <w:trPr>
          <w:trHeight w:val="45"/>
          <w:jc w:val="center"/>
        </w:trPr>
        <w:tc>
          <w:tcPr>
            <w:tcW w:w="987" w:type="dxa"/>
          </w:tcPr>
          <w:p w14:paraId="225DE78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lastRenderedPageBreak/>
              <w:t>2023</w:t>
            </w:r>
          </w:p>
        </w:tc>
        <w:tc>
          <w:tcPr>
            <w:tcW w:w="1560" w:type="dxa"/>
          </w:tcPr>
          <w:p w14:paraId="0788878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78C2DE16" w14:textId="77777777">
        <w:trPr>
          <w:trHeight w:val="19"/>
          <w:jc w:val="center"/>
        </w:trPr>
        <w:tc>
          <w:tcPr>
            <w:tcW w:w="987" w:type="dxa"/>
          </w:tcPr>
          <w:p w14:paraId="28FCFD6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560" w:type="dxa"/>
          </w:tcPr>
          <w:p w14:paraId="0C92DA06" w14:textId="3FA608E8" w:rsidR="00982650" w:rsidRPr="00855DC3" w:rsidRDefault="0018097C"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1</w:t>
            </w:r>
          </w:p>
        </w:tc>
      </w:tr>
    </w:tbl>
    <w:p w14:paraId="66CEDDE3" w14:textId="77777777" w:rsidR="00982650" w:rsidRPr="008438EF" w:rsidRDefault="00982650" w:rsidP="008438EF">
      <w:pPr>
        <w:spacing w:line="276" w:lineRule="auto"/>
        <w:jc w:val="both"/>
        <w:rPr>
          <w:rFonts w:asciiTheme="majorHAnsi" w:hAnsiTheme="majorHAnsi" w:cstheme="majorHAnsi"/>
          <w:b/>
        </w:rPr>
      </w:pPr>
    </w:p>
    <w:tbl>
      <w:tblPr>
        <w:tblStyle w:val="affffffffffffffffb"/>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982650" w:rsidRPr="00855DC3" w14:paraId="47E387C3" w14:textId="77777777">
        <w:tc>
          <w:tcPr>
            <w:tcW w:w="8500" w:type="dxa"/>
          </w:tcPr>
          <w:p w14:paraId="29233CE3"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Objetivo 3: </w:t>
            </w:r>
            <w:r w:rsidRPr="00855DC3">
              <w:rPr>
                <w:rFonts w:asciiTheme="majorHAnsi" w:hAnsiTheme="majorHAnsi" w:cstheme="majorHAnsi"/>
                <w:sz w:val="18"/>
                <w:szCs w:val="18"/>
              </w:rPr>
              <w:t>Diseñar e implementar una estrategia de dinamización de los agentes culturales, a través del PDE, PDAC, PDAE y PFAS.</w:t>
            </w:r>
          </w:p>
        </w:tc>
      </w:tr>
      <w:tr w:rsidR="00982650" w:rsidRPr="00855DC3" w14:paraId="308A11A6" w14:textId="77777777">
        <w:tc>
          <w:tcPr>
            <w:tcW w:w="8500" w:type="dxa"/>
          </w:tcPr>
          <w:p w14:paraId="7EDC1FA0" w14:textId="77777777" w:rsidR="00982650" w:rsidRPr="00855DC3" w:rsidRDefault="004616F3" w:rsidP="008438EF">
            <w:pPr>
              <w:pBdr>
                <w:top w:val="nil"/>
                <w:left w:val="nil"/>
                <w:bottom w:val="nil"/>
                <w:right w:val="nil"/>
                <w:between w:val="nil"/>
              </w:pBdr>
              <w:jc w:val="both"/>
              <w:rPr>
                <w:rFonts w:asciiTheme="majorHAnsi" w:hAnsiTheme="majorHAnsi" w:cstheme="majorHAnsi"/>
                <w:sz w:val="18"/>
                <w:szCs w:val="18"/>
              </w:rPr>
            </w:pPr>
            <w:r w:rsidRPr="00855DC3">
              <w:rPr>
                <w:rFonts w:asciiTheme="majorHAnsi" w:hAnsiTheme="majorHAnsi" w:cstheme="majorHAnsi"/>
                <w:b/>
                <w:sz w:val="18"/>
                <w:szCs w:val="18"/>
              </w:rPr>
              <w:t xml:space="preserve">Producto 3.1:  </w:t>
            </w:r>
            <w:r w:rsidRPr="00855DC3">
              <w:rPr>
                <w:rFonts w:asciiTheme="majorHAnsi" w:hAnsiTheme="majorHAnsi" w:cstheme="majorHAnsi"/>
                <w:sz w:val="18"/>
                <w:szCs w:val="18"/>
              </w:rPr>
              <w:t xml:space="preserve">Servicio de educación informal en áreas artísticas y culturales. </w:t>
            </w:r>
          </w:p>
          <w:p w14:paraId="5DB62A85" w14:textId="10E572A5" w:rsidR="00982650" w:rsidRPr="00855DC3" w:rsidRDefault="004616F3" w:rsidP="008438EF">
            <w:pPr>
              <w:pBdr>
                <w:top w:val="nil"/>
                <w:left w:val="nil"/>
                <w:bottom w:val="nil"/>
                <w:right w:val="nil"/>
                <w:between w:val="nil"/>
              </w:pBdr>
              <w:jc w:val="both"/>
              <w:rPr>
                <w:rFonts w:asciiTheme="majorHAnsi" w:hAnsiTheme="majorHAnsi" w:cstheme="majorHAnsi"/>
                <w:sz w:val="18"/>
                <w:szCs w:val="18"/>
              </w:rPr>
            </w:pPr>
            <w:r w:rsidRPr="00855DC3">
              <w:rPr>
                <w:rFonts w:asciiTheme="majorHAnsi" w:hAnsiTheme="majorHAnsi" w:cstheme="majorHAnsi"/>
                <w:b/>
                <w:sz w:val="18"/>
                <w:szCs w:val="18"/>
              </w:rPr>
              <w:t xml:space="preserve">Actividad 3.1.1 (Meta 3): </w:t>
            </w:r>
            <w:r w:rsidRPr="00855DC3">
              <w:rPr>
                <w:rFonts w:asciiTheme="majorHAnsi" w:hAnsiTheme="majorHAnsi" w:cstheme="majorHAnsi"/>
                <w:sz w:val="18"/>
                <w:szCs w:val="18"/>
              </w:rPr>
              <w:t xml:space="preserve">Realizar </w:t>
            </w:r>
            <w:r w:rsidR="0018097C">
              <w:rPr>
                <w:rFonts w:asciiTheme="majorHAnsi" w:hAnsiTheme="majorHAnsi" w:cstheme="majorHAnsi"/>
                <w:sz w:val="18"/>
                <w:szCs w:val="18"/>
              </w:rPr>
              <w:t>4</w:t>
            </w:r>
            <w:r w:rsidRPr="00855DC3">
              <w:rPr>
                <w:rFonts w:asciiTheme="majorHAnsi" w:hAnsiTheme="majorHAnsi" w:cstheme="majorHAnsi"/>
                <w:sz w:val="18"/>
                <w:szCs w:val="18"/>
              </w:rPr>
              <w:t xml:space="preserve"> procesos de capacitación que aporten en el fortalecimiento de capacidades de los agentes del sector.</w:t>
            </w:r>
          </w:p>
        </w:tc>
      </w:tr>
      <w:tr w:rsidR="00982650" w:rsidRPr="00855DC3" w14:paraId="55B98A27" w14:textId="77777777">
        <w:tc>
          <w:tcPr>
            <w:tcW w:w="8500" w:type="dxa"/>
          </w:tcPr>
          <w:p w14:paraId="3BD3E545"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Indicador: </w:t>
            </w:r>
            <w:r w:rsidRPr="00855DC3">
              <w:rPr>
                <w:rFonts w:asciiTheme="majorHAnsi" w:hAnsiTheme="majorHAnsi" w:cstheme="majorHAnsi"/>
                <w:sz w:val="18"/>
                <w:szCs w:val="18"/>
              </w:rPr>
              <w:t>330108700 Cursos realizados</w:t>
            </w:r>
          </w:p>
          <w:p w14:paraId="4B0F6B59"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 xml:space="preserve">Número </w:t>
            </w:r>
          </w:p>
          <w:p w14:paraId="299602A9" w14:textId="79A643B3" w:rsidR="00982650" w:rsidRPr="00FA1BC8"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Meta total:  </w:t>
            </w:r>
            <w:r w:rsidR="00FA1BC8" w:rsidRPr="00FA1BC8">
              <w:rPr>
                <w:rFonts w:asciiTheme="majorHAnsi" w:hAnsiTheme="majorHAnsi" w:cstheme="majorHAnsi"/>
                <w:sz w:val="18"/>
                <w:szCs w:val="18"/>
              </w:rPr>
              <w:t>4</w:t>
            </w:r>
          </w:p>
          <w:p w14:paraId="7AF0D24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Fórmula: </w:t>
            </w:r>
            <w:r w:rsidRPr="00855DC3">
              <w:rPr>
                <w:rFonts w:asciiTheme="majorHAnsi" w:hAnsiTheme="majorHAnsi" w:cstheme="majorHAnsi"/>
                <w:sz w:val="18"/>
                <w:szCs w:val="18"/>
              </w:rPr>
              <w:t xml:space="preserve">Cursos realizados/Cursos programados </w:t>
            </w:r>
          </w:p>
          <w:p w14:paraId="03BEDEAF"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Es acumulativo: </w:t>
            </w:r>
            <w:r w:rsidRPr="00855DC3">
              <w:rPr>
                <w:rFonts w:asciiTheme="majorHAnsi" w:hAnsiTheme="majorHAnsi" w:cstheme="majorHAnsi"/>
                <w:sz w:val="18"/>
                <w:szCs w:val="18"/>
              </w:rPr>
              <w:t>No</w:t>
            </w:r>
          </w:p>
          <w:p w14:paraId="4C7195B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Es principal: </w:t>
            </w:r>
            <w:r w:rsidRPr="00855DC3">
              <w:rPr>
                <w:rFonts w:asciiTheme="majorHAnsi" w:hAnsiTheme="majorHAnsi" w:cstheme="majorHAnsi"/>
                <w:sz w:val="18"/>
                <w:szCs w:val="18"/>
              </w:rPr>
              <w:t>Sí</w:t>
            </w:r>
          </w:p>
          <w:p w14:paraId="3C8AA6BD"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Tipo de fuente:</w:t>
            </w:r>
            <w:r w:rsidRPr="00855DC3">
              <w:rPr>
                <w:rFonts w:asciiTheme="majorHAnsi" w:hAnsiTheme="majorHAnsi" w:cstheme="majorHAnsi"/>
                <w:sz w:val="18"/>
                <w:szCs w:val="18"/>
              </w:rPr>
              <w:t xml:space="preserve"> Documento Oficial</w:t>
            </w:r>
          </w:p>
          <w:p w14:paraId="2E2B7F25"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Fuente de verificación:</w:t>
            </w:r>
            <w:r w:rsidRPr="00855DC3">
              <w:rPr>
                <w:rFonts w:asciiTheme="majorHAnsi" w:hAnsiTheme="majorHAnsi" w:cstheme="majorHAnsi"/>
                <w:sz w:val="18"/>
                <w:szCs w:val="18"/>
              </w:rPr>
              <w:t xml:space="preserve"> </w:t>
            </w:r>
            <w:proofErr w:type="spellStart"/>
            <w:r w:rsidRPr="00855DC3">
              <w:rPr>
                <w:rFonts w:asciiTheme="majorHAnsi" w:hAnsiTheme="majorHAnsi" w:cstheme="majorHAnsi"/>
                <w:sz w:val="18"/>
                <w:szCs w:val="18"/>
              </w:rPr>
              <w:t>Segplan</w:t>
            </w:r>
            <w:proofErr w:type="spellEnd"/>
          </w:p>
        </w:tc>
      </w:tr>
    </w:tbl>
    <w:p w14:paraId="49F5E098" w14:textId="77777777" w:rsidR="00982650" w:rsidRPr="008438EF" w:rsidRDefault="00982650" w:rsidP="008438EF">
      <w:pPr>
        <w:spacing w:line="276" w:lineRule="auto"/>
        <w:jc w:val="both"/>
        <w:rPr>
          <w:rFonts w:asciiTheme="majorHAnsi" w:hAnsiTheme="majorHAnsi" w:cstheme="majorHAnsi"/>
          <w:b/>
        </w:rPr>
      </w:pPr>
    </w:p>
    <w:p w14:paraId="78B60CAB" w14:textId="77777777" w:rsidR="00982650" w:rsidRPr="008438EF" w:rsidRDefault="004616F3" w:rsidP="008438EF">
      <w:pPr>
        <w:spacing w:line="276" w:lineRule="auto"/>
        <w:ind w:left="709"/>
        <w:jc w:val="both"/>
        <w:rPr>
          <w:rFonts w:asciiTheme="majorHAnsi" w:hAnsiTheme="majorHAnsi" w:cstheme="majorHAnsi"/>
          <w:b/>
        </w:rPr>
      </w:pPr>
      <w:r w:rsidRPr="008438EF">
        <w:rPr>
          <w:rFonts w:asciiTheme="majorHAnsi" w:hAnsiTheme="majorHAnsi" w:cstheme="majorHAnsi"/>
          <w:b/>
        </w:rPr>
        <w:t>Programación de indicadores:</w:t>
      </w:r>
    </w:p>
    <w:tbl>
      <w:tblPr>
        <w:tblStyle w:val="affffffffffffffffc"/>
        <w:tblW w:w="2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tblGrid>
      <w:tr w:rsidR="00982650" w:rsidRPr="00855DC3" w14:paraId="75236844" w14:textId="77777777">
        <w:trPr>
          <w:trHeight w:val="191"/>
          <w:tblHeader/>
          <w:jc w:val="center"/>
        </w:trPr>
        <w:tc>
          <w:tcPr>
            <w:tcW w:w="846" w:type="dxa"/>
          </w:tcPr>
          <w:p w14:paraId="7B10FA13"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1559" w:type="dxa"/>
          </w:tcPr>
          <w:p w14:paraId="555691C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66BDD239" w14:textId="77777777">
        <w:trPr>
          <w:trHeight w:val="97"/>
          <w:jc w:val="center"/>
        </w:trPr>
        <w:tc>
          <w:tcPr>
            <w:tcW w:w="846" w:type="dxa"/>
          </w:tcPr>
          <w:p w14:paraId="6A63E4E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559" w:type="dxa"/>
          </w:tcPr>
          <w:p w14:paraId="1551307C"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59BBFBC4" w14:textId="77777777">
        <w:trPr>
          <w:trHeight w:val="17"/>
          <w:jc w:val="center"/>
        </w:trPr>
        <w:tc>
          <w:tcPr>
            <w:tcW w:w="846" w:type="dxa"/>
          </w:tcPr>
          <w:p w14:paraId="1B36B1F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559" w:type="dxa"/>
          </w:tcPr>
          <w:p w14:paraId="1C573C9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0,93</w:t>
            </w:r>
          </w:p>
        </w:tc>
      </w:tr>
      <w:tr w:rsidR="00982650" w:rsidRPr="00855DC3" w14:paraId="68B2624F" w14:textId="77777777">
        <w:trPr>
          <w:trHeight w:val="154"/>
          <w:jc w:val="center"/>
        </w:trPr>
        <w:tc>
          <w:tcPr>
            <w:tcW w:w="846" w:type="dxa"/>
          </w:tcPr>
          <w:p w14:paraId="1BB66DA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559" w:type="dxa"/>
          </w:tcPr>
          <w:p w14:paraId="4099D5F8"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1,07</w:t>
            </w:r>
          </w:p>
        </w:tc>
      </w:tr>
      <w:tr w:rsidR="00982650" w:rsidRPr="00855DC3" w14:paraId="3211F52C" w14:textId="77777777">
        <w:trPr>
          <w:trHeight w:val="174"/>
          <w:jc w:val="center"/>
        </w:trPr>
        <w:tc>
          <w:tcPr>
            <w:tcW w:w="846" w:type="dxa"/>
          </w:tcPr>
          <w:p w14:paraId="1E725B0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559" w:type="dxa"/>
          </w:tcPr>
          <w:p w14:paraId="241AC55B"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6795CE41" w14:textId="77777777">
        <w:trPr>
          <w:trHeight w:val="182"/>
          <w:jc w:val="center"/>
        </w:trPr>
        <w:tc>
          <w:tcPr>
            <w:tcW w:w="846" w:type="dxa"/>
          </w:tcPr>
          <w:p w14:paraId="75F76CE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559" w:type="dxa"/>
          </w:tcPr>
          <w:p w14:paraId="3019C48B" w14:textId="042A33BC" w:rsidR="00982650" w:rsidRPr="00855DC3" w:rsidRDefault="0018097C"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1</w:t>
            </w:r>
          </w:p>
        </w:tc>
      </w:tr>
    </w:tbl>
    <w:p w14:paraId="79167192" w14:textId="77777777" w:rsidR="00982650" w:rsidRPr="008438EF" w:rsidRDefault="00982650" w:rsidP="008438EF">
      <w:pPr>
        <w:spacing w:line="276" w:lineRule="auto"/>
        <w:jc w:val="both"/>
        <w:rPr>
          <w:rFonts w:asciiTheme="majorHAnsi" w:hAnsiTheme="majorHAnsi" w:cstheme="majorHAnsi"/>
          <w:b/>
        </w:rPr>
      </w:pPr>
    </w:p>
    <w:tbl>
      <w:tblPr>
        <w:tblStyle w:val="affffffffffffffffd"/>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982650" w:rsidRPr="00855DC3" w14:paraId="152419F7" w14:textId="77777777">
        <w:tc>
          <w:tcPr>
            <w:tcW w:w="8500" w:type="dxa"/>
          </w:tcPr>
          <w:p w14:paraId="6D0FE5B2" w14:textId="77777777" w:rsidR="00982650" w:rsidRPr="00855DC3" w:rsidRDefault="004616F3" w:rsidP="008438EF">
            <w:pPr>
              <w:jc w:val="both"/>
              <w:rPr>
                <w:rFonts w:asciiTheme="majorHAnsi" w:hAnsiTheme="majorHAnsi" w:cstheme="majorHAnsi"/>
                <w:sz w:val="18"/>
                <w:szCs w:val="18"/>
              </w:rPr>
            </w:pPr>
            <w:r w:rsidRPr="00855DC3">
              <w:rPr>
                <w:rFonts w:asciiTheme="majorHAnsi" w:hAnsiTheme="majorHAnsi" w:cstheme="majorHAnsi"/>
                <w:b/>
                <w:sz w:val="18"/>
                <w:szCs w:val="18"/>
              </w:rPr>
              <w:t xml:space="preserve">Producto 3.2: </w:t>
            </w:r>
            <w:r w:rsidRPr="00855DC3">
              <w:rPr>
                <w:rFonts w:asciiTheme="majorHAnsi" w:hAnsiTheme="majorHAnsi" w:cstheme="majorHAnsi"/>
                <w:sz w:val="18"/>
                <w:szCs w:val="18"/>
              </w:rPr>
              <w:t xml:space="preserve">Servicio de apoyo financiero al sector artístico y cultural. </w:t>
            </w:r>
          </w:p>
          <w:p w14:paraId="15EBE104"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Actividad 3.2.1 (Meta 4): </w:t>
            </w:r>
            <w:r w:rsidRPr="00855DC3">
              <w:rPr>
                <w:rFonts w:asciiTheme="majorHAnsi" w:hAnsiTheme="majorHAnsi" w:cstheme="majorHAnsi"/>
                <w:sz w:val="18"/>
                <w:szCs w:val="18"/>
              </w:rPr>
              <w:t>Entregar 2.168 estímulos, apoyos concertados y alianzas estratégicas. Estímulos (2.081), apoyos concertados (80) y alianzas estratégicas (7) dirigidos a fortalecer los procesos de los agentes del sector.</w:t>
            </w:r>
          </w:p>
        </w:tc>
      </w:tr>
      <w:tr w:rsidR="00982650" w:rsidRPr="00855DC3" w14:paraId="39FBAADA" w14:textId="77777777">
        <w:tc>
          <w:tcPr>
            <w:tcW w:w="8500" w:type="dxa"/>
          </w:tcPr>
          <w:p w14:paraId="2504E57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Indicador: </w:t>
            </w:r>
            <w:r w:rsidRPr="00855DC3">
              <w:rPr>
                <w:rFonts w:asciiTheme="majorHAnsi" w:hAnsiTheme="majorHAnsi" w:cstheme="majorHAnsi"/>
                <w:sz w:val="18"/>
                <w:szCs w:val="18"/>
              </w:rPr>
              <w:t>330105400 Estímulos otorgados</w:t>
            </w:r>
          </w:p>
          <w:p w14:paraId="47E39358"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 xml:space="preserve">Número </w:t>
            </w:r>
          </w:p>
          <w:p w14:paraId="009868A5"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Meta total</w:t>
            </w:r>
            <w:r w:rsidRPr="00855DC3">
              <w:rPr>
                <w:rFonts w:asciiTheme="majorHAnsi" w:hAnsiTheme="majorHAnsi" w:cstheme="majorHAnsi"/>
                <w:b/>
                <w:color w:val="7030A0"/>
                <w:sz w:val="18"/>
                <w:szCs w:val="18"/>
              </w:rPr>
              <w:t xml:space="preserve">:  </w:t>
            </w:r>
            <w:r w:rsidRPr="00855DC3">
              <w:rPr>
                <w:rFonts w:asciiTheme="majorHAnsi" w:hAnsiTheme="majorHAnsi" w:cstheme="majorHAnsi"/>
                <w:sz w:val="18"/>
                <w:szCs w:val="18"/>
              </w:rPr>
              <w:t>2.168</w:t>
            </w:r>
          </w:p>
          <w:p w14:paraId="71F334F7"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Fórmula:  </w:t>
            </w:r>
            <w:r w:rsidRPr="00855DC3">
              <w:rPr>
                <w:rFonts w:asciiTheme="majorHAnsi" w:hAnsiTheme="majorHAnsi" w:cstheme="majorHAnsi"/>
                <w:sz w:val="18"/>
                <w:szCs w:val="18"/>
              </w:rPr>
              <w:t xml:space="preserve">Número de estímulos entregados / Número de estímulos entregados planeados </w:t>
            </w:r>
          </w:p>
          <w:p w14:paraId="1A43DC5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Es acumulativo: </w:t>
            </w:r>
            <w:r w:rsidRPr="00855DC3">
              <w:rPr>
                <w:rFonts w:asciiTheme="majorHAnsi" w:hAnsiTheme="majorHAnsi" w:cstheme="majorHAnsi"/>
                <w:sz w:val="18"/>
                <w:szCs w:val="18"/>
              </w:rPr>
              <w:t>No</w:t>
            </w:r>
          </w:p>
          <w:p w14:paraId="38680D15"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Es principal: </w:t>
            </w:r>
            <w:r w:rsidRPr="00855DC3">
              <w:rPr>
                <w:rFonts w:asciiTheme="majorHAnsi" w:hAnsiTheme="majorHAnsi" w:cstheme="majorHAnsi"/>
                <w:sz w:val="18"/>
                <w:szCs w:val="18"/>
              </w:rPr>
              <w:t>si</w:t>
            </w:r>
          </w:p>
          <w:p w14:paraId="0ACAA99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Tipo de fuente:</w:t>
            </w:r>
            <w:r w:rsidRPr="00855DC3">
              <w:rPr>
                <w:rFonts w:asciiTheme="majorHAnsi" w:hAnsiTheme="majorHAnsi" w:cstheme="majorHAnsi"/>
                <w:sz w:val="18"/>
                <w:szCs w:val="18"/>
              </w:rPr>
              <w:t xml:space="preserve"> Documento Oficial</w:t>
            </w:r>
          </w:p>
          <w:p w14:paraId="1BD79F01"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Fuente de verificación:</w:t>
            </w:r>
            <w:r w:rsidRPr="00855DC3">
              <w:rPr>
                <w:rFonts w:asciiTheme="majorHAnsi" w:hAnsiTheme="majorHAnsi" w:cstheme="majorHAnsi"/>
                <w:sz w:val="18"/>
                <w:szCs w:val="18"/>
              </w:rPr>
              <w:t xml:space="preserve"> </w:t>
            </w:r>
            <w:proofErr w:type="spellStart"/>
            <w:r w:rsidRPr="00855DC3">
              <w:rPr>
                <w:rFonts w:asciiTheme="majorHAnsi" w:hAnsiTheme="majorHAnsi" w:cstheme="majorHAnsi"/>
                <w:sz w:val="18"/>
                <w:szCs w:val="18"/>
              </w:rPr>
              <w:t>Segplan</w:t>
            </w:r>
            <w:proofErr w:type="spellEnd"/>
          </w:p>
        </w:tc>
      </w:tr>
    </w:tbl>
    <w:p w14:paraId="06D63D99" w14:textId="77777777" w:rsidR="00982650" w:rsidRPr="008438EF" w:rsidRDefault="00982650" w:rsidP="008438EF">
      <w:pPr>
        <w:spacing w:line="276" w:lineRule="auto"/>
        <w:jc w:val="both"/>
        <w:rPr>
          <w:rFonts w:asciiTheme="majorHAnsi" w:hAnsiTheme="majorHAnsi" w:cstheme="majorHAnsi"/>
          <w:b/>
        </w:rPr>
      </w:pPr>
    </w:p>
    <w:p w14:paraId="6405C63C" w14:textId="77777777" w:rsidR="00982650" w:rsidRPr="008438EF" w:rsidRDefault="004616F3" w:rsidP="008438EF">
      <w:pPr>
        <w:spacing w:line="276" w:lineRule="auto"/>
        <w:ind w:left="709"/>
        <w:jc w:val="both"/>
        <w:rPr>
          <w:rFonts w:asciiTheme="majorHAnsi" w:hAnsiTheme="majorHAnsi" w:cstheme="majorHAnsi"/>
          <w:b/>
        </w:rPr>
      </w:pPr>
      <w:r w:rsidRPr="008438EF">
        <w:rPr>
          <w:rFonts w:asciiTheme="majorHAnsi" w:hAnsiTheme="majorHAnsi" w:cstheme="majorHAnsi"/>
          <w:b/>
        </w:rPr>
        <w:t>Programación de indicadores:</w:t>
      </w:r>
    </w:p>
    <w:tbl>
      <w:tblPr>
        <w:tblStyle w:val="affffffffffffffffe"/>
        <w:tblW w:w="29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1934"/>
      </w:tblGrid>
      <w:tr w:rsidR="00982650" w:rsidRPr="00855DC3" w14:paraId="664EEB8D" w14:textId="77777777">
        <w:trPr>
          <w:trHeight w:val="121"/>
          <w:tblHeader/>
          <w:jc w:val="center"/>
        </w:trPr>
        <w:tc>
          <w:tcPr>
            <w:tcW w:w="1038" w:type="dxa"/>
          </w:tcPr>
          <w:p w14:paraId="4C92D9B7" w14:textId="77777777" w:rsidR="00982650" w:rsidRPr="00855DC3" w:rsidRDefault="004616F3" w:rsidP="008438EF">
            <w:pPr>
              <w:spacing w:line="276" w:lineRule="auto"/>
              <w:jc w:val="center"/>
              <w:rPr>
                <w:rFonts w:asciiTheme="majorHAnsi" w:hAnsiTheme="majorHAnsi" w:cstheme="majorHAnsi"/>
                <w:b/>
                <w:sz w:val="18"/>
                <w:szCs w:val="18"/>
              </w:rPr>
            </w:pPr>
            <w:bookmarkStart w:id="36" w:name="_heading=h.xvir7l" w:colFirst="0" w:colLast="0"/>
            <w:bookmarkEnd w:id="36"/>
            <w:r w:rsidRPr="00855DC3">
              <w:rPr>
                <w:rFonts w:asciiTheme="majorHAnsi" w:hAnsiTheme="majorHAnsi" w:cstheme="majorHAnsi"/>
                <w:b/>
                <w:sz w:val="18"/>
                <w:szCs w:val="18"/>
              </w:rPr>
              <w:lastRenderedPageBreak/>
              <w:t>Periodo</w:t>
            </w:r>
          </w:p>
        </w:tc>
        <w:tc>
          <w:tcPr>
            <w:tcW w:w="1934" w:type="dxa"/>
          </w:tcPr>
          <w:p w14:paraId="38B72D3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 xml:space="preserve">Meta por </w:t>
            </w:r>
            <w:r w:rsidRPr="00855DC3">
              <w:rPr>
                <w:rFonts w:asciiTheme="majorHAnsi" w:hAnsiTheme="majorHAnsi" w:cstheme="majorHAnsi"/>
                <w:b/>
                <w:bCs/>
                <w:sz w:val="18"/>
                <w:szCs w:val="18"/>
              </w:rPr>
              <w:t>periodo</w:t>
            </w:r>
          </w:p>
        </w:tc>
      </w:tr>
      <w:tr w:rsidR="00982650" w:rsidRPr="00855DC3" w14:paraId="0D38ABE9" w14:textId="77777777">
        <w:trPr>
          <w:trHeight w:val="19"/>
          <w:jc w:val="center"/>
        </w:trPr>
        <w:tc>
          <w:tcPr>
            <w:tcW w:w="1038" w:type="dxa"/>
          </w:tcPr>
          <w:p w14:paraId="7CAF661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934" w:type="dxa"/>
          </w:tcPr>
          <w:p w14:paraId="6FEDB4A9"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529</w:t>
            </w:r>
          </w:p>
        </w:tc>
      </w:tr>
      <w:tr w:rsidR="00982650" w:rsidRPr="00855DC3" w14:paraId="5298E3D9" w14:textId="77777777">
        <w:trPr>
          <w:trHeight w:val="19"/>
          <w:jc w:val="center"/>
        </w:trPr>
        <w:tc>
          <w:tcPr>
            <w:tcW w:w="1038" w:type="dxa"/>
          </w:tcPr>
          <w:p w14:paraId="5227CE8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934" w:type="dxa"/>
          </w:tcPr>
          <w:p w14:paraId="5C2A01E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649</w:t>
            </w:r>
          </w:p>
        </w:tc>
      </w:tr>
      <w:tr w:rsidR="00982650" w:rsidRPr="00855DC3" w14:paraId="21C77100" w14:textId="77777777">
        <w:trPr>
          <w:trHeight w:val="19"/>
          <w:jc w:val="center"/>
        </w:trPr>
        <w:tc>
          <w:tcPr>
            <w:tcW w:w="1038" w:type="dxa"/>
          </w:tcPr>
          <w:p w14:paraId="4E69D43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934" w:type="dxa"/>
          </w:tcPr>
          <w:p w14:paraId="4D005B9D"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505</w:t>
            </w:r>
          </w:p>
        </w:tc>
      </w:tr>
      <w:tr w:rsidR="00982650" w:rsidRPr="00855DC3" w14:paraId="35921E05" w14:textId="77777777">
        <w:trPr>
          <w:trHeight w:val="19"/>
          <w:jc w:val="center"/>
        </w:trPr>
        <w:tc>
          <w:tcPr>
            <w:tcW w:w="1038" w:type="dxa"/>
          </w:tcPr>
          <w:p w14:paraId="7B46D41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934" w:type="dxa"/>
          </w:tcPr>
          <w:p w14:paraId="6743F81B" w14:textId="2395D786"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42</w:t>
            </w:r>
            <w:r w:rsidR="00FA1BC8">
              <w:rPr>
                <w:rFonts w:asciiTheme="majorHAnsi" w:hAnsiTheme="majorHAnsi" w:cstheme="majorHAnsi"/>
                <w:sz w:val="18"/>
                <w:szCs w:val="18"/>
              </w:rPr>
              <w:t>7</w:t>
            </w:r>
          </w:p>
        </w:tc>
      </w:tr>
      <w:tr w:rsidR="00982650" w:rsidRPr="00855DC3" w14:paraId="58CA3770" w14:textId="77777777">
        <w:trPr>
          <w:trHeight w:val="105"/>
          <w:jc w:val="center"/>
        </w:trPr>
        <w:tc>
          <w:tcPr>
            <w:tcW w:w="1038" w:type="dxa"/>
          </w:tcPr>
          <w:p w14:paraId="4196631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934" w:type="dxa"/>
          </w:tcPr>
          <w:p w14:paraId="4164F2FA" w14:textId="1AC542FB" w:rsidR="00982650" w:rsidRPr="00855DC3" w:rsidRDefault="00FA1BC8"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58</w:t>
            </w:r>
          </w:p>
        </w:tc>
      </w:tr>
    </w:tbl>
    <w:p w14:paraId="60BD9CA0" w14:textId="77777777" w:rsidR="00982650" w:rsidRPr="008438EF" w:rsidRDefault="00982650" w:rsidP="008438EF">
      <w:pPr>
        <w:spacing w:line="276" w:lineRule="auto"/>
        <w:jc w:val="both"/>
        <w:rPr>
          <w:rFonts w:asciiTheme="majorHAnsi" w:hAnsiTheme="majorHAnsi" w:cstheme="majorHAnsi"/>
          <w:b/>
        </w:rPr>
      </w:pPr>
    </w:p>
    <w:p w14:paraId="652E9744" w14:textId="77777777" w:rsidR="00982650" w:rsidRPr="008438EF" w:rsidRDefault="00982650" w:rsidP="008438EF">
      <w:pPr>
        <w:spacing w:line="276" w:lineRule="auto"/>
        <w:jc w:val="both"/>
        <w:rPr>
          <w:rFonts w:asciiTheme="majorHAnsi" w:hAnsiTheme="majorHAnsi" w:cstheme="majorHAnsi"/>
          <w:b/>
        </w:rPr>
      </w:pPr>
    </w:p>
    <w:tbl>
      <w:tblPr>
        <w:tblStyle w:val="afffffffffffffffff"/>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982650" w:rsidRPr="00855DC3" w14:paraId="5FA404CD" w14:textId="77777777">
        <w:tc>
          <w:tcPr>
            <w:tcW w:w="8500" w:type="dxa"/>
          </w:tcPr>
          <w:p w14:paraId="476DF02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Objetivo 4: </w:t>
            </w:r>
            <w:r w:rsidRPr="00855DC3">
              <w:rPr>
                <w:rFonts w:asciiTheme="majorHAnsi" w:hAnsiTheme="majorHAnsi" w:cstheme="majorHAnsi"/>
                <w:sz w:val="18"/>
                <w:szCs w:val="18"/>
              </w:rPr>
              <w:t>Diseñar y ejecutar una estrategia de apropiación social, con énfasis territorial y poblacional, que permita mejorar el acceso equitativo a los bienes y valores culturales de la ciudad y el posicionamiento de los programas de Fomento.</w:t>
            </w:r>
          </w:p>
        </w:tc>
      </w:tr>
      <w:tr w:rsidR="00982650" w:rsidRPr="00855DC3" w14:paraId="547F1893" w14:textId="77777777">
        <w:tc>
          <w:tcPr>
            <w:tcW w:w="8500" w:type="dxa"/>
          </w:tcPr>
          <w:p w14:paraId="3259227C" w14:textId="77777777" w:rsidR="00982650" w:rsidRPr="00855DC3" w:rsidRDefault="004616F3" w:rsidP="008438EF">
            <w:pPr>
              <w:jc w:val="both"/>
              <w:rPr>
                <w:rFonts w:asciiTheme="majorHAnsi" w:hAnsiTheme="majorHAnsi" w:cstheme="majorHAnsi"/>
                <w:sz w:val="18"/>
                <w:szCs w:val="18"/>
              </w:rPr>
            </w:pPr>
            <w:r w:rsidRPr="00855DC3">
              <w:rPr>
                <w:rFonts w:asciiTheme="majorHAnsi" w:hAnsiTheme="majorHAnsi" w:cstheme="majorHAnsi"/>
                <w:b/>
                <w:sz w:val="18"/>
                <w:szCs w:val="18"/>
              </w:rPr>
              <w:t xml:space="preserve">Producto 4.1:  </w:t>
            </w:r>
            <w:r w:rsidRPr="00855DC3">
              <w:rPr>
                <w:rFonts w:asciiTheme="majorHAnsi" w:hAnsiTheme="majorHAnsi" w:cstheme="majorHAnsi"/>
                <w:sz w:val="18"/>
                <w:szCs w:val="18"/>
              </w:rPr>
              <w:t xml:space="preserve">Servicios de circulación artística y cultural </w:t>
            </w:r>
          </w:p>
          <w:p w14:paraId="208CCC1C" w14:textId="77777777" w:rsidR="00982650" w:rsidRPr="00855DC3" w:rsidRDefault="004616F3" w:rsidP="008438EF">
            <w:pPr>
              <w:jc w:val="both"/>
              <w:rPr>
                <w:rFonts w:asciiTheme="majorHAnsi" w:hAnsiTheme="majorHAnsi" w:cstheme="majorHAnsi"/>
                <w:b/>
                <w:sz w:val="18"/>
                <w:szCs w:val="18"/>
              </w:rPr>
            </w:pPr>
            <w:r w:rsidRPr="00855DC3">
              <w:rPr>
                <w:rFonts w:asciiTheme="majorHAnsi" w:hAnsiTheme="majorHAnsi" w:cstheme="majorHAnsi"/>
                <w:b/>
                <w:sz w:val="18"/>
                <w:szCs w:val="18"/>
              </w:rPr>
              <w:t xml:space="preserve">Actividad 4.1.1 (Meta 5): </w:t>
            </w:r>
            <w:r w:rsidRPr="00855DC3">
              <w:rPr>
                <w:rFonts w:asciiTheme="majorHAnsi" w:hAnsiTheme="majorHAnsi" w:cstheme="majorHAnsi"/>
                <w:color w:val="000000"/>
                <w:sz w:val="18"/>
                <w:szCs w:val="18"/>
              </w:rPr>
              <w:t xml:space="preserve">Realizar </w:t>
            </w:r>
            <w:r w:rsidRPr="00855DC3">
              <w:rPr>
                <w:rFonts w:asciiTheme="majorHAnsi" w:hAnsiTheme="majorHAnsi" w:cstheme="majorHAnsi"/>
                <w:b/>
                <w:color w:val="000000"/>
                <w:sz w:val="18"/>
                <w:szCs w:val="18"/>
              </w:rPr>
              <w:t>4</w:t>
            </w:r>
            <w:r w:rsidRPr="00855DC3">
              <w:rPr>
                <w:rFonts w:asciiTheme="majorHAnsi" w:hAnsiTheme="majorHAnsi" w:cstheme="majorHAnsi"/>
                <w:b/>
                <w:sz w:val="18"/>
                <w:szCs w:val="18"/>
              </w:rPr>
              <w:t>6</w:t>
            </w:r>
            <w:r w:rsidRPr="00855DC3">
              <w:rPr>
                <w:rFonts w:asciiTheme="majorHAnsi" w:hAnsiTheme="majorHAnsi" w:cstheme="majorHAnsi"/>
                <w:b/>
                <w:color w:val="000000"/>
                <w:sz w:val="18"/>
                <w:szCs w:val="18"/>
              </w:rPr>
              <w:t xml:space="preserve">00 </w:t>
            </w:r>
            <w:r w:rsidRPr="00855DC3">
              <w:rPr>
                <w:rFonts w:asciiTheme="majorHAnsi" w:hAnsiTheme="majorHAnsi" w:cstheme="majorHAnsi"/>
                <w:color w:val="000000"/>
                <w:sz w:val="18"/>
                <w:szCs w:val="18"/>
              </w:rPr>
              <w:t>contenidos culturales que aporten a la apropiación social de los programas de fomento con énfasis territorial y poblacional</w:t>
            </w:r>
            <w:r w:rsidRPr="00855DC3">
              <w:rPr>
                <w:rFonts w:asciiTheme="majorHAnsi" w:hAnsiTheme="majorHAnsi" w:cstheme="majorHAnsi"/>
                <w:b/>
                <w:sz w:val="18"/>
                <w:szCs w:val="18"/>
              </w:rPr>
              <w:t xml:space="preserve"> </w:t>
            </w:r>
          </w:p>
        </w:tc>
      </w:tr>
      <w:tr w:rsidR="00982650" w:rsidRPr="00855DC3" w14:paraId="7A791C34" w14:textId="77777777">
        <w:tc>
          <w:tcPr>
            <w:tcW w:w="8500" w:type="dxa"/>
          </w:tcPr>
          <w:p w14:paraId="2ADEA76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Indicador:  </w:t>
            </w:r>
            <w:r w:rsidRPr="00855DC3">
              <w:rPr>
                <w:rFonts w:asciiTheme="majorHAnsi" w:hAnsiTheme="majorHAnsi" w:cstheme="majorHAnsi"/>
                <w:sz w:val="18"/>
                <w:szCs w:val="18"/>
              </w:rPr>
              <w:t>330112100 Contenidos culturales en circulación</w:t>
            </w:r>
          </w:p>
          <w:p w14:paraId="3AC8F8C1"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Número</w:t>
            </w:r>
            <w:r w:rsidRPr="00855DC3">
              <w:rPr>
                <w:rFonts w:asciiTheme="majorHAnsi" w:hAnsiTheme="majorHAnsi" w:cstheme="majorHAnsi"/>
                <w:b/>
                <w:sz w:val="18"/>
                <w:szCs w:val="18"/>
              </w:rPr>
              <w:t xml:space="preserve"> </w:t>
            </w:r>
          </w:p>
          <w:p w14:paraId="4AFBD1E3"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Meta total:  4.600</w:t>
            </w:r>
          </w:p>
          <w:p w14:paraId="39AFE022"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Fórmula</w:t>
            </w:r>
            <w:r w:rsidRPr="00855DC3">
              <w:rPr>
                <w:rFonts w:asciiTheme="majorHAnsi" w:hAnsiTheme="majorHAnsi" w:cstheme="majorHAnsi"/>
                <w:sz w:val="18"/>
                <w:szCs w:val="18"/>
              </w:rPr>
              <w:t>:  Número de contenidos culturales realizados/ Número de contenidos culturales programados</w:t>
            </w:r>
          </w:p>
          <w:p w14:paraId="2B365D0F"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Es acumulativo: </w:t>
            </w:r>
            <w:r w:rsidRPr="00855DC3">
              <w:rPr>
                <w:rFonts w:asciiTheme="majorHAnsi" w:hAnsiTheme="majorHAnsi" w:cstheme="majorHAnsi"/>
                <w:sz w:val="18"/>
                <w:szCs w:val="18"/>
              </w:rPr>
              <w:t>No</w:t>
            </w:r>
          </w:p>
          <w:p w14:paraId="5F9CC0B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Es principal: </w:t>
            </w:r>
            <w:r w:rsidRPr="00855DC3">
              <w:rPr>
                <w:rFonts w:asciiTheme="majorHAnsi" w:hAnsiTheme="majorHAnsi" w:cstheme="majorHAnsi"/>
                <w:sz w:val="18"/>
                <w:szCs w:val="18"/>
              </w:rPr>
              <w:t>Sí</w:t>
            </w:r>
          </w:p>
          <w:p w14:paraId="1B9A3C7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Tipo de fuente:</w:t>
            </w:r>
            <w:r w:rsidRPr="00855DC3">
              <w:rPr>
                <w:rFonts w:asciiTheme="majorHAnsi" w:hAnsiTheme="majorHAnsi" w:cstheme="majorHAnsi"/>
                <w:sz w:val="18"/>
                <w:szCs w:val="18"/>
              </w:rPr>
              <w:t xml:space="preserve"> Documento Oficial</w:t>
            </w:r>
          </w:p>
          <w:p w14:paraId="070F8BF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Fuente de verificación:</w:t>
            </w:r>
            <w:r w:rsidRPr="00855DC3">
              <w:rPr>
                <w:rFonts w:asciiTheme="majorHAnsi" w:hAnsiTheme="majorHAnsi" w:cstheme="majorHAnsi"/>
                <w:sz w:val="18"/>
                <w:szCs w:val="18"/>
              </w:rPr>
              <w:t xml:space="preserve"> </w:t>
            </w:r>
            <w:proofErr w:type="spellStart"/>
            <w:r w:rsidRPr="00855DC3">
              <w:rPr>
                <w:rFonts w:asciiTheme="majorHAnsi" w:hAnsiTheme="majorHAnsi" w:cstheme="majorHAnsi"/>
                <w:sz w:val="18"/>
                <w:szCs w:val="18"/>
              </w:rPr>
              <w:t>Segplan</w:t>
            </w:r>
            <w:proofErr w:type="spellEnd"/>
          </w:p>
        </w:tc>
      </w:tr>
    </w:tbl>
    <w:p w14:paraId="133BEDCE" w14:textId="77777777" w:rsidR="00982650" w:rsidRPr="008438EF" w:rsidRDefault="00982650" w:rsidP="008438EF">
      <w:pPr>
        <w:spacing w:line="276" w:lineRule="auto"/>
        <w:jc w:val="both"/>
        <w:rPr>
          <w:rFonts w:asciiTheme="majorHAnsi" w:hAnsiTheme="majorHAnsi" w:cstheme="majorHAnsi"/>
          <w:b/>
        </w:rPr>
      </w:pPr>
    </w:p>
    <w:p w14:paraId="7D1EB580" w14:textId="77777777" w:rsidR="00982650" w:rsidRPr="008438EF" w:rsidRDefault="004616F3" w:rsidP="008438EF">
      <w:pPr>
        <w:spacing w:line="276" w:lineRule="auto"/>
        <w:ind w:left="709"/>
        <w:jc w:val="both"/>
        <w:rPr>
          <w:rFonts w:asciiTheme="majorHAnsi" w:hAnsiTheme="majorHAnsi" w:cstheme="majorHAnsi"/>
          <w:b/>
        </w:rPr>
      </w:pPr>
      <w:r w:rsidRPr="008438EF">
        <w:rPr>
          <w:rFonts w:asciiTheme="majorHAnsi" w:hAnsiTheme="majorHAnsi" w:cstheme="majorHAnsi"/>
          <w:b/>
        </w:rPr>
        <w:t>Programación de indicadores:</w:t>
      </w:r>
    </w:p>
    <w:tbl>
      <w:tblPr>
        <w:tblStyle w:val="afffffffffffffffff0"/>
        <w:tblW w:w="25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560"/>
      </w:tblGrid>
      <w:tr w:rsidR="00982650" w:rsidRPr="00855DC3" w14:paraId="711D6F7A" w14:textId="77777777">
        <w:trPr>
          <w:trHeight w:val="252"/>
          <w:jc w:val="center"/>
        </w:trPr>
        <w:tc>
          <w:tcPr>
            <w:tcW w:w="987" w:type="dxa"/>
          </w:tcPr>
          <w:p w14:paraId="1E25DC2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1560" w:type="dxa"/>
          </w:tcPr>
          <w:p w14:paraId="2D7B5FF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7FDD66AB" w14:textId="77777777">
        <w:trPr>
          <w:trHeight w:val="19"/>
          <w:jc w:val="center"/>
        </w:trPr>
        <w:tc>
          <w:tcPr>
            <w:tcW w:w="987" w:type="dxa"/>
          </w:tcPr>
          <w:p w14:paraId="114A98F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560" w:type="dxa"/>
            <w:shd w:val="clear" w:color="auto" w:fill="auto"/>
          </w:tcPr>
          <w:p w14:paraId="75DB79D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4DC72C8E" w14:textId="77777777">
        <w:trPr>
          <w:trHeight w:val="77"/>
          <w:jc w:val="center"/>
        </w:trPr>
        <w:tc>
          <w:tcPr>
            <w:tcW w:w="987" w:type="dxa"/>
          </w:tcPr>
          <w:p w14:paraId="6BB8B83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560" w:type="dxa"/>
            <w:shd w:val="clear" w:color="auto" w:fill="auto"/>
          </w:tcPr>
          <w:p w14:paraId="287FE6D4"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1.300</w:t>
            </w:r>
          </w:p>
        </w:tc>
      </w:tr>
      <w:tr w:rsidR="00982650" w:rsidRPr="00855DC3" w14:paraId="256BF325" w14:textId="77777777">
        <w:trPr>
          <w:trHeight w:val="126"/>
          <w:jc w:val="center"/>
        </w:trPr>
        <w:tc>
          <w:tcPr>
            <w:tcW w:w="987" w:type="dxa"/>
          </w:tcPr>
          <w:p w14:paraId="6D051FB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560" w:type="dxa"/>
            <w:shd w:val="clear" w:color="auto" w:fill="auto"/>
          </w:tcPr>
          <w:p w14:paraId="789FCC4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1.400</w:t>
            </w:r>
          </w:p>
        </w:tc>
      </w:tr>
      <w:tr w:rsidR="00982650" w:rsidRPr="00855DC3" w14:paraId="6FBF131B" w14:textId="77777777">
        <w:trPr>
          <w:trHeight w:val="19"/>
          <w:jc w:val="center"/>
        </w:trPr>
        <w:tc>
          <w:tcPr>
            <w:tcW w:w="987" w:type="dxa"/>
          </w:tcPr>
          <w:p w14:paraId="395B8CF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560" w:type="dxa"/>
            <w:shd w:val="clear" w:color="auto" w:fill="auto"/>
          </w:tcPr>
          <w:p w14:paraId="083B8DE4" w14:textId="23EDF2E7" w:rsidR="00982650" w:rsidRPr="00855DC3" w:rsidRDefault="004616F3" w:rsidP="008438EF">
            <w:pPr>
              <w:spacing w:line="276" w:lineRule="auto"/>
              <w:jc w:val="center"/>
              <w:rPr>
                <w:rFonts w:asciiTheme="majorHAnsi" w:hAnsiTheme="majorHAnsi" w:cstheme="majorHAnsi"/>
                <w:sz w:val="18"/>
                <w:szCs w:val="18"/>
                <w:highlight w:val="yellow"/>
              </w:rPr>
            </w:pPr>
            <w:r w:rsidRPr="00855DC3">
              <w:rPr>
                <w:rFonts w:asciiTheme="majorHAnsi" w:hAnsiTheme="majorHAnsi" w:cstheme="majorHAnsi"/>
                <w:sz w:val="18"/>
                <w:szCs w:val="18"/>
              </w:rPr>
              <w:t>1.7</w:t>
            </w:r>
            <w:r w:rsidR="00FA1BC8">
              <w:rPr>
                <w:rFonts w:asciiTheme="majorHAnsi" w:hAnsiTheme="majorHAnsi" w:cstheme="majorHAnsi"/>
                <w:sz w:val="18"/>
                <w:szCs w:val="18"/>
              </w:rPr>
              <w:t>39</w:t>
            </w:r>
          </w:p>
        </w:tc>
      </w:tr>
      <w:tr w:rsidR="00982650" w:rsidRPr="00855DC3" w14:paraId="73BBD482" w14:textId="77777777">
        <w:trPr>
          <w:trHeight w:val="19"/>
          <w:jc w:val="center"/>
        </w:trPr>
        <w:tc>
          <w:tcPr>
            <w:tcW w:w="987" w:type="dxa"/>
          </w:tcPr>
          <w:p w14:paraId="104CE44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560" w:type="dxa"/>
            <w:shd w:val="clear" w:color="auto" w:fill="auto"/>
          </w:tcPr>
          <w:p w14:paraId="70DD4563" w14:textId="4E5CA88E" w:rsidR="00982650" w:rsidRPr="00855DC3" w:rsidRDefault="00FA1BC8"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161</w:t>
            </w:r>
          </w:p>
        </w:tc>
      </w:tr>
    </w:tbl>
    <w:p w14:paraId="07D46EA6" w14:textId="77777777" w:rsidR="00982650" w:rsidRPr="008438EF" w:rsidRDefault="00982650" w:rsidP="008438EF">
      <w:pPr>
        <w:spacing w:line="276" w:lineRule="auto"/>
        <w:jc w:val="both"/>
        <w:rPr>
          <w:rFonts w:asciiTheme="majorHAnsi" w:hAnsiTheme="majorHAnsi" w:cstheme="majorHAnsi"/>
          <w:b/>
        </w:rPr>
      </w:pPr>
    </w:p>
    <w:tbl>
      <w:tblPr>
        <w:tblStyle w:val="afffffffffffffffff1"/>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982650" w:rsidRPr="00855DC3" w14:paraId="1939089B" w14:textId="77777777">
        <w:tc>
          <w:tcPr>
            <w:tcW w:w="8500" w:type="dxa"/>
          </w:tcPr>
          <w:p w14:paraId="7BA58DAC"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Objetivo 5: </w:t>
            </w:r>
            <w:r w:rsidRPr="00855DC3">
              <w:rPr>
                <w:rFonts w:asciiTheme="majorHAnsi" w:hAnsiTheme="majorHAnsi" w:cstheme="majorHAnsi"/>
                <w:sz w:val="18"/>
                <w:szCs w:val="18"/>
              </w:rPr>
              <w:t>Orientar y/o asistir técnicamente a las ESAL en los aspectos legales (reconocimiento de personería jurídica y trámites derivados de ella), administrativos, financieros y contables, así como la apropiación de la normatividad vigente en la materia, que les permita su fortalecimiento.</w:t>
            </w:r>
          </w:p>
        </w:tc>
      </w:tr>
      <w:tr w:rsidR="00982650" w:rsidRPr="00855DC3" w14:paraId="3F21D5F3" w14:textId="77777777">
        <w:tc>
          <w:tcPr>
            <w:tcW w:w="8500" w:type="dxa"/>
          </w:tcPr>
          <w:p w14:paraId="3C0BE55F" w14:textId="77777777" w:rsidR="00982650" w:rsidRPr="00855DC3" w:rsidRDefault="004616F3" w:rsidP="008438EF">
            <w:pPr>
              <w:jc w:val="both"/>
              <w:rPr>
                <w:rFonts w:asciiTheme="majorHAnsi" w:hAnsiTheme="majorHAnsi" w:cstheme="majorHAnsi"/>
                <w:sz w:val="18"/>
                <w:szCs w:val="18"/>
              </w:rPr>
            </w:pPr>
            <w:r w:rsidRPr="00855DC3">
              <w:rPr>
                <w:rFonts w:asciiTheme="majorHAnsi" w:hAnsiTheme="majorHAnsi" w:cstheme="majorHAnsi"/>
                <w:b/>
                <w:sz w:val="18"/>
                <w:szCs w:val="18"/>
              </w:rPr>
              <w:t xml:space="preserve">Producto 5.1:  </w:t>
            </w:r>
            <w:r w:rsidRPr="00855DC3">
              <w:rPr>
                <w:rFonts w:asciiTheme="majorHAnsi" w:hAnsiTheme="majorHAnsi" w:cstheme="majorHAnsi"/>
                <w:sz w:val="18"/>
                <w:szCs w:val="18"/>
              </w:rPr>
              <w:t>Servicio de educación informal en áreas artísticas y culturales.</w:t>
            </w:r>
          </w:p>
          <w:p w14:paraId="2F6B36CB"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Actividad 5.1.1 (Meta 6): </w:t>
            </w:r>
            <w:r w:rsidRPr="00855DC3">
              <w:rPr>
                <w:rFonts w:asciiTheme="majorHAnsi" w:hAnsiTheme="majorHAnsi" w:cstheme="majorHAnsi"/>
                <w:sz w:val="18"/>
                <w:szCs w:val="18"/>
              </w:rPr>
              <w:t>Asistir técnicamente a 940 ESAL en los aspectos jurídicos, financieros y contables que contribuya a su fortalecimiento.</w:t>
            </w:r>
          </w:p>
        </w:tc>
      </w:tr>
      <w:tr w:rsidR="00982650" w:rsidRPr="00855DC3" w14:paraId="02A20DA4" w14:textId="77777777">
        <w:tc>
          <w:tcPr>
            <w:tcW w:w="8500" w:type="dxa"/>
          </w:tcPr>
          <w:p w14:paraId="10199AB4"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lastRenderedPageBreak/>
              <w:t xml:space="preserve">Indicador:  </w:t>
            </w:r>
            <w:r w:rsidRPr="00855DC3">
              <w:rPr>
                <w:rFonts w:asciiTheme="majorHAnsi" w:hAnsiTheme="majorHAnsi" w:cstheme="majorHAnsi"/>
                <w:sz w:val="18"/>
                <w:szCs w:val="18"/>
              </w:rPr>
              <w:t>330108701 Personas capacitadas</w:t>
            </w:r>
          </w:p>
          <w:p w14:paraId="4150B38C"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Medido a través de: </w:t>
            </w:r>
            <w:r w:rsidRPr="00855DC3">
              <w:rPr>
                <w:rFonts w:asciiTheme="majorHAnsi" w:hAnsiTheme="majorHAnsi" w:cstheme="majorHAnsi"/>
                <w:sz w:val="18"/>
                <w:szCs w:val="18"/>
              </w:rPr>
              <w:t>Número</w:t>
            </w:r>
            <w:r w:rsidRPr="00855DC3">
              <w:rPr>
                <w:rFonts w:asciiTheme="majorHAnsi" w:hAnsiTheme="majorHAnsi" w:cstheme="majorHAnsi"/>
                <w:b/>
                <w:sz w:val="18"/>
                <w:szCs w:val="18"/>
              </w:rPr>
              <w:t xml:space="preserve"> </w:t>
            </w:r>
          </w:p>
          <w:p w14:paraId="5004D8A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Meta total:  </w:t>
            </w:r>
            <w:r w:rsidRPr="00855DC3">
              <w:rPr>
                <w:rFonts w:asciiTheme="majorHAnsi" w:hAnsiTheme="majorHAnsi" w:cstheme="majorHAnsi"/>
                <w:sz w:val="18"/>
                <w:szCs w:val="18"/>
              </w:rPr>
              <w:t>940</w:t>
            </w:r>
          </w:p>
          <w:p w14:paraId="64F7590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Fórmula</w:t>
            </w:r>
            <w:r w:rsidRPr="00855DC3">
              <w:rPr>
                <w:rFonts w:asciiTheme="majorHAnsi" w:hAnsiTheme="majorHAnsi" w:cstheme="majorHAnsi"/>
                <w:sz w:val="18"/>
                <w:szCs w:val="18"/>
              </w:rPr>
              <w:t>:  Número de Personas jurídicas asistidas técnicamente</w:t>
            </w:r>
          </w:p>
          <w:p w14:paraId="001E3DE7" w14:textId="77777777" w:rsidR="00982650" w:rsidRPr="00855DC3" w:rsidRDefault="004616F3" w:rsidP="008438EF">
            <w:pPr>
              <w:spacing w:line="276" w:lineRule="auto"/>
              <w:jc w:val="both"/>
              <w:rPr>
                <w:rFonts w:asciiTheme="majorHAnsi" w:hAnsiTheme="majorHAnsi" w:cstheme="majorHAnsi"/>
                <w:b/>
                <w:sz w:val="18"/>
                <w:szCs w:val="18"/>
              </w:rPr>
            </w:pPr>
            <w:r w:rsidRPr="00855DC3">
              <w:rPr>
                <w:rFonts w:asciiTheme="majorHAnsi" w:hAnsiTheme="majorHAnsi" w:cstheme="majorHAnsi"/>
                <w:b/>
                <w:sz w:val="18"/>
                <w:szCs w:val="18"/>
              </w:rPr>
              <w:t xml:space="preserve">Es acumulativo: </w:t>
            </w:r>
            <w:r w:rsidRPr="00855DC3">
              <w:rPr>
                <w:rFonts w:asciiTheme="majorHAnsi" w:hAnsiTheme="majorHAnsi" w:cstheme="majorHAnsi"/>
                <w:sz w:val="18"/>
                <w:szCs w:val="18"/>
              </w:rPr>
              <w:t>No</w:t>
            </w:r>
          </w:p>
          <w:p w14:paraId="233985C9"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 xml:space="preserve">Es principal: </w:t>
            </w:r>
            <w:r w:rsidRPr="00855DC3">
              <w:rPr>
                <w:rFonts w:asciiTheme="majorHAnsi" w:hAnsiTheme="majorHAnsi" w:cstheme="majorHAnsi"/>
                <w:sz w:val="18"/>
                <w:szCs w:val="18"/>
              </w:rPr>
              <w:t>No</w:t>
            </w:r>
          </w:p>
          <w:p w14:paraId="70CE32B4"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Tipo de fuente:</w:t>
            </w:r>
            <w:r w:rsidRPr="00855DC3">
              <w:rPr>
                <w:rFonts w:asciiTheme="majorHAnsi" w:hAnsiTheme="majorHAnsi" w:cstheme="majorHAnsi"/>
                <w:sz w:val="18"/>
                <w:szCs w:val="18"/>
              </w:rPr>
              <w:t xml:space="preserve"> Documento Oficial</w:t>
            </w:r>
          </w:p>
          <w:p w14:paraId="317C24F1"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b/>
                <w:sz w:val="18"/>
                <w:szCs w:val="18"/>
              </w:rPr>
              <w:t>Fuente de verificación:</w:t>
            </w:r>
            <w:r w:rsidRPr="00855DC3">
              <w:rPr>
                <w:rFonts w:asciiTheme="majorHAnsi" w:hAnsiTheme="majorHAnsi" w:cstheme="majorHAnsi"/>
                <w:sz w:val="18"/>
                <w:szCs w:val="18"/>
              </w:rPr>
              <w:t xml:space="preserve"> </w:t>
            </w:r>
            <w:proofErr w:type="spellStart"/>
            <w:r w:rsidRPr="00855DC3">
              <w:rPr>
                <w:rFonts w:asciiTheme="majorHAnsi" w:hAnsiTheme="majorHAnsi" w:cstheme="majorHAnsi"/>
                <w:sz w:val="18"/>
                <w:szCs w:val="18"/>
              </w:rPr>
              <w:t>Segplan</w:t>
            </w:r>
            <w:proofErr w:type="spellEnd"/>
          </w:p>
        </w:tc>
      </w:tr>
    </w:tbl>
    <w:p w14:paraId="1DF2091F" w14:textId="77777777" w:rsidR="00982650" w:rsidRPr="008438EF" w:rsidRDefault="00982650" w:rsidP="008438EF">
      <w:pPr>
        <w:spacing w:line="276" w:lineRule="auto"/>
        <w:jc w:val="both"/>
        <w:rPr>
          <w:rFonts w:asciiTheme="majorHAnsi" w:hAnsiTheme="majorHAnsi" w:cstheme="majorHAnsi"/>
          <w:b/>
        </w:rPr>
      </w:pPr>
    </w:p>
    <w:p w14:paraId="6954BB1C" w14:textId="77777777" w:rsidR="00982650" w:rsidRPr="008438EF" w:rsidRDefault="004616F3" w:rsidP="008438EF">
      <w:pPr>
        <w:spacing w:line="276" w:lineRule="auto"/>
        <w:ind w:left="709"/>
        <w:jc w:val="both"/>
        <w:rPr>
          <w:rFonts w:asciiTheme="majorHAnsi" w:hAnsiTheme="majorHAnsi" w:cstheme="majorHAnsi"/>
          <w:b/>
        </w:rPr>
      </w:pPr>
      <w:r w:rsidRPr="008438EF">
        <w:rPr>
          <w:rFonts w:asciiTheme="majorHAnsi" w:hAnsiTheme="majorHAnsi" w:cstheme="majorHAnsi"/>
          <w:b/>
        </w:rPr>
        <w:t>Programación de indicadores:</w:t>
      </w:r>
    </w:p>
    <w:tbl>
      <w:tblPr>
        <w:tblStyle w:val="afffffffffffffffff2"/>
        <w:tblW w:w="31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701"/>
      </w:tblGrid>
      <w:tr w:rsidR="00982650" w:rsidRPr="00855DC3" w14:paraId="2A22C436" w14:textId="77777777">
        <w:trPr>
          <w:trHeight w:val="139"/>
          <w:jc w:val="center"/>
        </w:trPr>
        <w:tc>
          <w:tcPr>
            <w:tcW w:w="1413" w:type="dxa"/>
          </w:tcPr>
          <w:p w14:paraId="729B11A3"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1701" w:type="dxa"/>
          </w:tcPr>
          <w:p w14:paraId="42008CB5"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0ED97888" w14:textId="77777777">
        <w:trPr>
          <w:trHeight w:val="201"/>
          <w:jc w:val="center"/>
        </w:trPr>
        <w:tc>
          <w:tcPr>
            <w:tcW w:w="1413" w:type="dxa"/>
          </w:tcPr>
          <w:p w14:paraId="12CE17E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701" w:type="dxa"/>
            <w:shd w:val="clear" w:color="auto" w:fill="auto"/>
          </w:tcPr>
          <w:p w14:paraId="0777829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23EF4042" w14:textId="77777777">
        <w:trPr>
          <w:trHeight w:val="249"/>
          <w:jc w:val="center"/>
        </w:trPr>
        <w:tc>
          <w:tcPr>
            <w:tcW w:w="1413" w:type="dxa"/>
          </w:tcPr>
          <w:p w14:paraId="47F1AA2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701" w:type="dxa"/>
            <w:shd w:val="clear" w:color="auto" w:fill="auto"/>
          </w:tcPr>
          <w:p w14:paraId="1D1AB06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2849919A" w14:textId="77777777">
        <w:trPr>
          <w:trHeight w:val="155"/>
          <w:jc w:val="center"/>
        </w:trPr>
        <w:tc>
          <w:tcPr>
            <w:tcW w:w="1413" w:type="dxa"/>
          </w:tcPr>
          <w:p w14:paraId="2C80E4B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701" w:type="dxa"/>
            <w:shd w:val="clear" w:color="auto" w:fill="auto"/>
          </w:tcPr>
          <w:p w14:paraId="67D317EB" w14:textId="2B0F405A"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37</w:t>
            </w:r>
            <w:r w:rsidR="00925041">
              <w:rPr>
                <w:rFonts w:asciiTheme="majorHAnsi" w:hAnsiTheme="majorHAnsi" w:cstheme="majorHAnsi"/>
                <w:sz w:val="18"/>
                <w:szCs w:val="18"/>
              </w:rPr>
              <w:t>8</w:t>
            </w:r>
          </w:p>
        </w:tc>
      </w:tr>
      <w:tr w:rsidR="00982650" w:rsidRPr="00855DC3" w14:paraId="2268DDD6" w14:textId="77777777">
        <w:trPr>
          <w:trHeight w:val="217"/>
          <w:jc w:val="center"/>
        </w:trPr>
        <w:tc>
          <w:tcPr>
            <w:tcW w:w="1413" w:type="dxa"/>
          </w:tcPr>
          <w:p w14:paraId="296384C2"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701" w:type="dxa"/>
            <w:shd w:val="clear" w:color="auto" w:fill="auto"/>
          </w:tcPr>
          <w:p w14:paraId="69E8C8B6" w14:textId="1F082ED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4</w:t>
            </w:r>
            <w:r w:rsidR="00925041">
              <w:rPr>
                <w:rFonts w:asciiTheme="majorHAnsi" w:hAnsiTheme="majorHAnsi" w:cstheme="majorHAnsi"/>
                <w:sz w:val="18"/>
                <w:szCs w:val="18"/>
              </w:rPr>
              <w:t>21</w:t>
            </w:r>
          </w:p>
        </w:tc>
      </w:tr>
      <w:tr w:rsidR="00982650" w:rsidRPr="00855DC3" w14:paraId="6C6B0697" w14:textId="77777777">
        <w:trPr>
          <w:trHeight w:val="265"/>
          <w:jc w:val="center"/>
        </w:trPr>
        <w:tc>
          <w:tcPr>
            <w:tcW w:w="1413" w:type="dxa"/>
          </w:tcPr>
          <w:p w14:paraId="2C132DEA"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701" w:type="dxa"/>
            <w:shd w:val="clear" w:color="auto" w:fill="auto"/>
          </w:tcPr>
          <w:p w14:paraId="76D5354F" w14:textId="04B16BEB"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r w:rsidR="00925041">
              <w:rPr>
                <w:rFonts w:asciiTheme="majorHAnsi" w:hAnsiTheme="majorHAnsi" w:cstheme="majorHAnsi"/>
                <w:sz w:val="18"/>
                <w:szCs w:val="18"/>
              </w:rPr>
              <w:t>41</w:t>
            </w:r>
          </w:p>
        </w:tc>
      </w:tr>
    </w:tbl>
    <w:p w14:paraId="60E8C876" w14:textId="77777777" w:rsidR="00982650" w:rsidRPr="008438EF" w:rsidRDefault="00982650" w:rsidP="008438EF">
      <w:pPr>
        <w:spacing w:line="276" w:lineRule="auto"/>
        <w:jc w:val="both"/>
        <w:rPr>
          <w:rFonts w:asciiTheme="majorHAnsi" w:hAnsiTheme="majorHAnsi" w:cstheme="majorHAnsi"/>
          <w:b/>
        </w:rPr>
      </w:pPr>
    </w:p>
    <w:p w14:paraId="5D5F4F93" w14:textId="77777777" w:rsidR="00982650" w:rsidRPr="004765B0" w:rsidRDefault="004616F3" w:rsidP="008438EF">
      <w:pPr>
        <w:keepNext/>
        <w:keepLines/>
        <w:numPr>
          <w:ilvl w:val="1"/>
          <w:numId w:val="7"/>
        </w:numPr>
        <w:pBdr>
          <w:top w:val="nil"/>
          <w:left w:val="nil"/>
          <w:bottom w:val="nil"/>
          <w:right w:val="nil"/>
          <w:between w:val="nil"/>
        </w:pBdr>
        <w:ind w:left="0" w:firstLine="360"/>
        <w:rPr>
          <w:rFonts w:asciiTheme="majorHAnsi" w:hAnsiTheme="majorHAnsi" w:cstheme="majorHAnsi"/>
          <w:b/>
          <w:color w:val="000000"/>
        </w:rPr>
      </w:pPr>
      <w:bookmarkStart w:id="37" w:name="_heading=h.3hv69ve" w:colFirst="0" w:colLast="0"/>
      <w:bookmarkEnd w:id="37"/>
      <w:r w:rsidRPr="004765B0">
        <w:rPr>
          <w:rFonts w:asciiTheme="majorHAnsi" w:hAnsiTheme="majorHAnsi" w:cstheme="majorHAnsi"/>
          <w:b/>
          <w:color w:val="000000"/>
        </w:rPr>
        <w:t>Indicadores de gestión</w:t>
      </w:r>
    </w:p>
    <w:p w14:paraId="2C7CAC25" w14:textId="77777777" w:rsidR="00982650" w:rsidRPr="008438EF" w:rsidRDefault="00982650" w:rsidP="008438EF">
      <w:pPr>
        <w:spacing w:line="276" w:lineRule="auto"/>
        <w:ind w:firstLine="360"/>
        <w:jc w:val="both"/>
        <w:rPr>
          <w:rFonts w:asciiTheme="majorHAnsi" w:hAnsiTheme="majorHAnsi" w:cstheme="majorHAnsi"/>
        </w:rPr>
      </w:pPr>
    </w:p>
    <w:p w14:paraId="45E4D6F1" w14:textId="77777777" w:rsidR="00982650" w:rsidRPr="008438EF" w:rsidRDefault="004616F3" w:rsidP="008438EF">
      <w:pPr>
        <w:spacing w:line="276" w:lineRule="auto"/>
        <w:ind w:left="792"/>
        <w:jc w:val="both"/>
        <w:rPr>
          <w:rFonts w:asciiTheme="majorHAnsi" w:hAnsiTheme="majorHAnsi" w:cstheme="majorHAnsi"/>
        </w:rPr>
      </w:pPr>
      <w:bookmarkStart w:id="38" w:name="_heading=h.147n2zr" w:colFirst="0" w:colLast="0"/>
      <w:bookmarkEnd w:id="38"/>
      <w:r w:rsidRPr="008438EF">
        <w:rPr>
          <w:rFonts w:asciiTheme="majorHAnsi" w:hAnsiTheme="majorHAnsi" w:cstheme="majorHAnsi"/>
          <w:b/>
        </w:rPr>
        <w:t xml:space="preserve">Objetivo 1: </w:t>
      </w:r>
      <w:r w:rsidRPr="008438EF">
        <w:rPr>
          <w:rFonts w:asciiTheme="majorHAnsi" w:hAnsiTheme="majorHAnsi" w:cstheme="majorHAnsi"/>
        </w:rPr>
        <w:t>Diseñar e implementar una estrategia de gestión de conocimiento que contextualice e incremente la pertinencia de la toma de decisiones.</w:t>
      </w:r>
    </w:p>
    <w:p w14:paraId="7716AAAC" w14:textId="77777777" w:rsidR="00982650" w:rsidRPr="008438EF" w:rsidRDefault="00982650" w:rsidP="008438EF">
      <w:pPr>
        <w:spacing w:line="276" w:lineRule="auto"/>
        <w:ind w:left="720" w:right="192"/>
        <w:jc w:val="both"/>
        <w:rPr>
          <w:rFonts w:asciiTheme="majorHAnsi" w:hAnsiTheme="majorHAnsi" w:cstheme="majorHAnsi"/>
          <w:b/>
        </w:rPr>
      </w:pPr>
    </w:p>
    <w:p w14:paraId="3B9E817F" w14:textId="04C101C7" w:rsidR="00982650" w:rsidRPr="008438EF" w:rsidRDefault="004616F3" w:rsidP="008438EF">
      <w:pPr>
        <w:spacing w:line="276" w:lineRule="auto"/>
        <w:ind w:left="720" w:right="192"/>
        <w:jc w:val="both"/>
        <w:rPr>
          <w:rFonts w:asciiTheme="majorHAnsi" w:hAnsiTheme="majorHAnsi" w:cstheme="majorHAnsi"/>
        </w:rPr>
      </w:pPr>
      <w:r w:rsidRPr="008438EF">
        <w:rPr>
          <w:rFonts w:asciiTheme="majorHAnsi" w:hAnsiTheme="majorHAnsi" w:cstheme="majorHAnsi"/>
          <w:b/>
        </w:rPr>
        <w:t xml:space="preserve">Actividad 1.1.1 (Meta 1): </w:t>
      </w:r>
      <w:r w:rsidRPr="008438EF">
        <w:rPr>
          <w:rFonts w:asciiTheme="majorHAnsi" w:hAnsiTheme="majorHAnsi" w:cstheme="majorHAnsi"/>
        </w:rPr>
        <w:t xml:space="preserve">Realizar </w:t>
      </w:r>
      <w:r w:rsidR="0018097C">
        <w:rPr>
          <w:rFonts w:asciiTheme="majorHAnsi" w:hAnsiTheme="majorHAnsi" w:cstheme="majorHAnsi"/>
        </w:rPr>
        <w:t>9</w:t>
      </w:r>
      <w:r w:rsidRPr="008438EF">
        <w:rPr>
          <w:rFonts w:asciiTheme="majorHAnsi" w:hAnsiTheme="majorHAnsi" w:cstheme="majorHAnsi"/>
        </w:rPr>
        <w:t xml:space="preserve"> documentos de lineamientos técnicos que aporten a la consolidación de la estrategia de gestión del conocimiento</w:t>
      </w:r>
    </w:p>
    <w:tbl>
      <w:tblPr>
        <w:tblStyle w:val="afffffffffffffffff3"/>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982650" w:rsidRPr="00855DC3" w14:paraId="07539B89" w14:textId="77777777">
        <w:tc>
          <w:tcPr>
            <w:tcW w:w="8520" w:type="dxa"/>
          </w:tcPr>
          <w:p w14:paraId="4ADAA619"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Indicador: Documentos de soporte elaborados</w:t>
            </w:r>
          </w:p>
          <w:p w14:paraId="4122F96E"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Medido a través de: Número </w:t>
            </w:r>
          </w:p>
          <w:p w14:paraId="75C7BD76"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Código: 0400G090</w:t>
            </w:r>
          </w:p>
          <w:p w14:paraId="0ABC432B"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Fórmula: sumatoria de documentos elaborados</w:t>
            </w:r>
          </w:p>
          <w:p w14:paraId="7369804A"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Tipo de fuente: Documento oficial </w:t>
            </w:r>
          </w:p>
          <w:p w14:paraId="316B9583"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Fuente de verificación: </w:t>
            </w:r>
            <w:proofErr w:type="spellStart"/>
            <w:r w:rsidRPr="00855DC3">
              <w:rPr>
                <w:rFonts w:asciiTheme="majorHAnsi" w:hAnsiTheme="majorHAnsi" w:cstheme="majorHAnsi"/>
                <w:sz w:val="18"/>
                <w:szCs w:val="18"/>
              </w:rPr>
              <w:t>Segplan</w:t>
            </w:r>
            <w:proofErr w:type="spellEnd"/>
          </w:p>
        </w:tc>
      </w:tr>
    </w:tbl>
    <w:p w14:paraId="2D827B30" w14:textId="77777777" w:rsidR="00982650" w:rsidRPr="008438EF" w:rsidRDefault="00982650" w:rsidP="008438EF">
      <w:pPr>
        <w:spacing w:line="276" w:lineRule="auto"/>
        <w:ind w:left="709"/>
        <w:jc w:val="both"/>
        <w:rPr>
          <w:rFonts w:asciiTheme="majorHAnsi" w:hAnsiTheme="majorHAnsi" w:cstheme="majorHAnsi"/>
          <w:b/>
        </w:rPr>
      </w:pPr>
    </w:p>
    <w:tbl>
      <w:tblPr>
        <w:tblStyle w:val="afffffffffffffffff4"/>
        <w:tblW w:w="26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1701"/>
      </w:tblGrid>
      <w:tr w:rsidR="00982650" w:rsidRPr="00855DC3" w14:paraId="04BD2E15" w14:textId="77777777">
        <w:trPr>
          <w:trHeight w:val="249"/>
          <w:jc w:val="center"/>
        </w:trPr>
        <w:tc>
          <w:tcPr>
            <w:tcW w:w="987" w:type="dxa"/>
          </w:tcPr>
          <w:p w14:paraId="01BC9E8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1701" w:type="dxa"/>
          </w:tcPr>
          <w:p w14:paraId="3C1B7751"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4FC6D5C9" w14:textId="77777777">
        <w:trPr>
          <w:trHeight w:val="155"/>
          <w:jc w:val="center"/>
        </w:trPr>
        <w:tc>
          <w:tcPr>
            <w:tcW w:w="987" w:type="dxa"/>
          </w:tcPr>
          <w:p w14:paraId="689D82F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701" w:type="dxa"/>
          </w:tcPr>
          <w:p w14:paraId="7DB6256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293B580D" w14:textId="77777777">
        <w:trPr>
          <w:trHeight w:val="217"/>
          <w:jc w:val="center"/>
        </w:trPr>
        <w:tc>
          <w:tcPr>
            <w:tcW w:w="987" w:type="dxa"/>
          </w:tcPr>
          <w:p w14:paraId="1A045E5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701" w:type="dxa"/>
          </w:tcPr>
          <w:p w14:paraId="34A496D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0CE06411" w14:textId="77777777">
        <w:trPr>
          <w:trHeight w:val="122"/>
          <w:jc w:val="center"/>
        </w:trPr>
        <w:tc>
          <w:tcPr>
            <w:tcW w:w="987" w:type="dxa"/>
          </w:tcPr>
          <w:p w14:paraId="64ADA910"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701" w:type="dxa"/>
          </w:tcPr>
          <w:p w14:paraId="753BA97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6A67976F" w14:textId="77777777">
        <w:trPr>
          <w:trHeight w:val="171"/>
          <w:jc w:val="center"/>
        </w:trPr>
        <w:tc>
          <w:tcPr>
            <w:tcW w:w="987" w:type="dxa"/>
          </w:tcPr>
          <w:p w14:paraId="176B982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701" w:type="dxa"/>
          </w:tcPr>
          <w:p w14:paraId="15B8B79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46DBF8FF" w14:textId="77777777">
        <w:trPr>
          <w:trHeight w:val="233"/>
          <w:jc w:val="center"/>
        </w:trPr>
        <w:tc>
          <w:tcPr>
            <w:tcW w:w="987" w:type="dxa"/>
          </w:tcPr>
          <w:p w14:paraId="2329620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701" w:type="dxa"/>
          </w:tcPr>
          <w:p w14:paraId="05A2852E" w14:textId="13603C2A" w:rsidR="00982650" w:rsidRPr="00855DC3" w:rsidRDefault="0018097C"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1</w:t>
            </w:r>
          </w:p>
        </w:tc>
      </w:tr>
    </w:tbl>
    <w:p w14:paraId="7FEC2CD1" w14:textId="77777777" w:rsidR="00982650" w:rsidRDefault="00982650" w:rsidP="008438EF">
      <w:pPr>
        <w:pBdr>
          <w:top w:val="nil"/>
          <w:left w:val="nil"/>
          <w:bottom w:val="nil"/>
          <w:right w:val="nil"/>
          <w:between w:val="nil"/>
        </w:pBdr>
        <w:spacing w:line="276" w:lineRule="auto"/>
        <w:jc w:val="both"/>
        <w:rPr>
          <w:rFonts w:asciiTheme="majorHAnsi" w:hAnsiTheme="majorHAnsi" w:cstheme="majorHAnsi"/>
        </w:rPr>
      </w:pPr>
    </w:p>
    <w:p w14:paraId="5075CF8B" w14:textId="77777777" w:rsidR="00855DC3" w:rsidRDefault="00855DC3" w:rsidP="008438EF">
      <w:pPr>
        <w:pBdr>
          <w:top w:val="nil"/>
          <w:left w:val="nil"/>
          <w:bottom w:val="nil"/>
          <w:right w:val="nil"/>
          <w:between w:val="nil"/>
        </w:pBdr>
        <w:spacing w:line="276" w:lineRule="auto"/>
        <w:jc w:val="both"/>
        <w:rPr>
          <w:rFonts w:asciiTheme="majorHAnsi" w:hAnsiTheme="majorHAnsi" w:cstheme="majorHAnsi"/>
        </w:rPr>
      </w:pPr>
    </w:p>
    <w:p w14:paraId="0D2355ED" w14:textId="77777777" w:rsidR="00855DC3" w:rsidRPr="008438EF" w:rsidRDefault="00855DC3" w:rsidP="008438EF">
      <w:pPr>
        <w:pBdr>
          <w:top w:val="nil"/>
          <w:left w:val="nil"/>
          <w:bottom w:val="nil"/>
          <w:right w:val="nil"/>
          <w:between w:val="nil"/>
        </w:pBdr>
        <w:spacing w:line="276" w:lineRule="auto"/>
        <w:jc w:val="both"/>
        <w:rPr>
          <w:rFonts w:asciiTheme="majorHAnsi" w:hAnsiTheme="majorHAnsi" w:cstheme="majorHAnsi"/>
        </w:rPr>
      </w:pPr>
    </w:p>
    <w:p w14:paraId="22805A7E" w14:textId="77777777" w:rsidR="00982650" w:rsidRPr="008438EF" w:rsidRDefault="004616F3" w:rsidP="008438EF">
      <w:pPr>
        <w:spacing w:line="276" w:lineRule="auto"/>
        <w:ind w:left="792"/>
        <w:jc w:val="both"/>
        <w:rPr>
          <w:rFonts w:asciiTheme="majorHAnsi" w:hAnsiTheme="majorHAnsi" w:cstheme="majorHAnsi"/>
          <w:b/>
        </w:rPr>
      </w:pPr>
      <w:r w:rsidRPr="008438EF">
        <w:rPr>
          <w:rFonts w:asciiTheme="majorHAnsi" w:hAnsiTheme="majorHAnsi" w:cstheme="majorHAnsi"/>
          <w:b/>
        </w:rPr>
        <w:t xml:space="preserve">Objetivo 2: </w:t>
      </w:r>
      <w:r w:rsidRPr="008438EF">
        <w:rPr>
          <w:rFonts w:asciiTheme="majorHAnsi" w:hAnsiTheme="majorHAnsi" w:cstheme="majorHAnsi"/>
        </w:rPr>
        <w:t>Diseñar e implementar una estrategia que permita fortalecer la capacidad institucional para diseñar y promover estrategias que articulen los recursos existentes y potencialicen las apuestas de la política pública de fomento</w:t>
      </w:r>
    </w:p>
    <w:p w14:paraId="311C6453" w14:textId="77777777" w:rsidR="00982650" w:rsidRPr="008438EF" w:rsidRDefault="00982650" w:rsidP="008438EF">
      <w:pPr>
        <w:pBdr>
          <w:top w:val="nil"/>
          <w:left w:val="nil"/>
          <w:bottom w:val="nil"/>
          <w:right w:val="nil"/>
          <w:between w:val="nil"/>
        </w:pBdr>
        <w:spacing w:line="276" w:lineRule="auto"/>
        <w:jc w:val="both"/>
        <w:rPr>
          <w:rFonts w:asciiTheme="majorHAnsi" w:hAnsiTheme="majorHAnsi" w:cstheme="majorHAnsi"/>
        </w:rPr>
      </w:pPr>
    </w:p>
    <w:p w14:paraId="294181BF" w14:textId="492B6524" w:rsidR="00982650" w:rsidRPr="008438EF" w:rsidRDefault="004616F3" w:rsidP="008438EF">
      <w:pPr>
        <w:spacing w:line="276" w:lineRule="auto"/>
        <w:ind w:left="720" w:right="192"/>
        <w:jc w:val="both"/>
        <w:rPr>
          <w:rFonts w:asciiTheme="majorHAnsi" w:hAnsiTheme="majorHAnsi" w:cstheme="majorHAnsi"/>
          <w:b/>
        </w:rPr>
      </w:pPr>
      <w:r w:rsidRPr="008438EF">
        <w:rPr>
          <w:rFonts w:asciiTheme="majorHAnsi" w:hAnsiTheme="majorHAnsi" w:cstheme="majorHAnsi"/>
          <w:b/>
        </w:rPr>
        <w:t xml:space="preserve">Actividad 2.1.1 (Meta 2): </w:t>
      </w:r>
      <w:r w:rsidRPr="008438EF">
        <w:rPr>
          <w:rFonts w:asciiTheme="majorHAnsi" w:hAnsiTheme="majorHAnsi" w:cstheme="majorHAnsi"/>
        </w:rPr>
        <w:t xml:space="preserve">Expedir </w:t>
      </w:r>
      <w:r w:rsidR="0018097C">
        <w:rPr>
          <w:rFonts w:asciiTheme="majorHAnsi" w:hAnsiTheme="majorHAnsi" w:cstheme="majorHAnsi"/>
        </w:rPr>
        <w:t>6</w:t>
      </w:r>
      <w:r w:rsidRPr="008438EF">
        <w:rPr>
          <w:rFonts w:asciiTheme="majorHAnsi" w:hAnsiTheme="majorHAnsi" w:cstheme="majorHAnsi"/>
        </w:rPr>
        <w:t xml:space="preserve"> actos administrativos en el marco de los Convenios Interadministrativos a realizar, que den cuenta de la implementación de la estrategia de fortalecimiento de capacidad institucional</w:t>
      </w:r>
    </w:p>
    <w:tbl>
      <w:tblPr>
        <w:tblStyle w:val="afffffffffffffffff5"/>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982650" w:rsidRPr="00855DC3" w14:paraId="1EFDE8BC" w14:textId="77777777">
        <w:tc>
          <w:tcPr>
            <w:tcW w:w="8520" w:type="dxa"/>
          </w:tcPr>
          <w:p w14:paraId="511B3BB3"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Indicador: Convenios interadministrativos suscritos</w:t>
            </w:r>
          </w:p>
          <w:p w14:paraId="1CCE2E87"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Medido a través de: Número  </w:t>
            </w:r>
          </w:p>
          <w:p w14:paraId="2CDBA51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Código: 9900G019</w:t>
            </w:r>
          </w:p>
          <w:p w14:paraId="015A52F5"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Fórmula: CIS</w:t>
            </w:r>
          </w:p>
          <w:p w14:paraId="012D396E"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Tipo de fuente: Documento oficial</w:t>
            </w:r>
          </w:p>
          <w:p w14:paraId="3F00DBD2"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Fuente de verificación: </w:t>
            </w:r>
            <w:proofErr w:type="spellStart"/>
            <w:r w:rsidRPr="00855DC3">
              <w:rPr>
                <w:rFonts w:asciiTheme="majorHAnsi" w:hAnsiTheme="majorHAnsi" w:cstheme="majorHAnsi"/>
                <w:sz w:val="18"/>
                <w:szCs w:val="18"/>
              </w:rPr>
              <w:t>Segplan</w:t>
            </w:r>
            <w:proofErr w:type="spellEnd"/>
          </w:p>
        </w:tc>
      </w:tr>
    </w:tbl>
    <w:p w14:paraId="0DD62C92" w14:textId="77777777" w:rsidR="00982650" w:rsidRPr="008438EF" w:rsidRDefault="00982650" w:rsidP="008438EF">
      <w:pPr>
        <w:spacing w:line="276" w:lineRule="auto"/>
        <w:ind w:left="709"/>
        <w:jc w:val="both"/>
        <w:rPr>
          <w:rFonts w:asciiTheme="majorHAnsi" w:hAnsiTheme="majorHAnsi" w:cstheme="majorHAnsi"/>
          <w:b/>
        </w:rPr>
      </w:pPr>
    </w:p>
    <w:tbl>
      <w:tblPr>
        <w:tblStyle w:val="afffffffffffffffff6"/>
        <w:tblW w:w="2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tblGrid>
      <w:tr w:rsidR="00982650" w:rsidRPr="00855DC3" w14:paraId="4DB4BF85" w14:textId="77777777">
        <w:trPr>
          <w:trHeight w:val="201"/>
          <w:jc w:val="center"/>
        </w:trPr>
        <w:tc>
          <w:tcPr>
            <w:tcW w:w="846" w:type="dxa"/>
          </w:tcPr>
          <w:p w14:paraId="6C78A053"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Periodo</w:t>
            </w:r>
          </w:p>
        </w:tc>
        <w:tc>
          <w:tcPr>
            <w:tcW w:w="1559" w:type="dxa"/>
          </w:tcPr>
          <w:p w14:paraId="6AAB6E5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406824AB" w14:textId="77777777">
        <w:trPr>
          <w:trHeight w:val="249"/>
          <w:jc w:val="center"/>
        </w:trPr>
        <w:tc>
          <w:tcPr>
            <w:tcW w:w="846" w:type="dxa"/>
          </w:tcPr>
          <w:p w14:paraId="2A2428D6"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559" w:type="dxa"/>
          </w:tcPr>
          <w:p w14:paraId="483F5336"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29572EF0" w14:textId="77777777">
        <w:trPr>
          <w:trHeight w:val="169"/>
          <w:jc w:val="center"/>
        </w:trPr>
        <w:tc>
          <w:tcPr>
            <w:tcW w:w="846" w:type="dxa"/>
          </w:tcPr>
          <w:p w14:paraId="76539D18"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559" w:type="dxa"/>
          </w:tcPr>
          <w:p w14:paraId="00BE8DEB"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5A9510FF" w14:textId="77777777">
        <w:trPr>
          <w:trHeight w:val="217"/>
          <w:jc w:val="center"/>
        </w:trPr>
        <w:tc>
          <w:tcPr>
            <w:tcW w:w="846" w:type="dxa"/>
          </w:tcPr>
          <w:p w14:paraId="10B07A5E"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559" w:type="dxa"/>
          </w:tcPr>
          <w:p w14:paraId="5D532A9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787FDD7D" w14:textId="77777777">
        <w:trPr>
          <w:trHeight w:val="123"/>
          <w:jc w:val="center"/>
        </w:trPr>
        <w:tc>
          <w:tcPr>
            <w:tcW w:w="846" w:type="dxa"/>
          </w:tcPr>
          <w:p w14:paraId="23B9E2A7"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559" w:type="dxa"/>
          </w:tcPr>
          <w:p w14:paraId="2D38D63E"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2</w:t>
            </w:r>
          </w:p>
        </w:tc>
      </w:tr>
      <w:tr w:rsidR="00982650" w:rsidRPr="00855DC3" w14:paraId="31CED21C" w14:textId="77777777">
        <w:trPr>
          <w:trHeight w:val="184"/>
          <w:jc w:val="center"/>
        </w:trPr>
        <w:tc>
          <w:tcPr>
            <w:tcW w:w="846" w:type="dxa"/>
          </w:tcPr>
          <w:p w14:paraId="5C6103D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559" w:type="dxa"/>
          </w:tcPr>
          <w:p w14:paraId="10DE0E14" w14:textId="7F5148E6" w:rsidR="00982650" w:rsidRPr="00855DC3" w:rsidRDefault="0018097C"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1</w:t>
            </w:r>
          </w:p>
        </w:tc>
      </w:tr>
    </w:tbl>
    <w:p w14:paraId="665F4287" w14:textId="77777777" w:rsidR="00982650" w:rsidRPr="008438EF" w:rsidRDefault="00982650" w:rsidP="008438EF">
      <w:pPr>
        <w:spacing w:line="276" w:lineRule="auto"/>
        <w:jc w:val="both"/>
        <w:rPr>
          <w:rFonts w:asciiTheme="majorHAnsi" w:hAnsiTheme="majorHAnsi" w:cstheme="majorHAnsi"/>
          <w:b/>
        </w:rPr>
      </w:pPr>
    </w:p>
    <w:p w14:paraId="6F882462" w14:textId="77777777" w:rsidR="00982650" w:rsidRPr="008438EF" w:rsidRDefault="00982650" w:rsidP="008438EF">
      <w:pPr>
        <w:spacing w:line="276" w:lineRule="auto"/>
        <w:jc w:val="both"/>
        <w:rPr>
          <w:rFonts w:asciiTheme="majorHAnsi" w:hAnsiTheme="majorHAnsi" w:cstheme="majorHAnsi"/>
          <w:b/>
        </w:rPr>
      </w:pPr>
    </w:p>
    <w:p w14:paraId="54E8C0A8" w14:textId="77777777" w:rsidR="00982650" w:rsidRPr="008438EF" w:rsidRDefault="004616F3" w:rsidP="008438EF">
      <w:pPr>
        <w:spacing w:line="276" w:lineRule="auto"/>
        <w:ind w:left="792"/>
        <w:jc w:val="both"/>
        <w:rPr>
          <w:rFonts w:asciiTheme="majorHAnsi" w:hAnsiTheme="majorHAnsi" w:cstheme="majorHAnsi"/>
        </w:rPr>
      </w:pPr>
      <w:r w:rsidRPr="008438EF">
        <w:rPr>
          <w:rFonts w:asciiTheme="majorHAnsi" w:hAnsiTheme="majorHAnsi" w:cstheme="majorHAnsi"/>
          <w:b/>
        </w:rPr>
        <w:t xml:space="preserve">Objetivo Específico 3: </w:t>
      </w:r>
      <w:r w:rsidRPr="008438EF">
        <w:rPr>
          <w:rFonts w:asciiTheme="majorHAnsi" w:hAnsiTheme="majorHAnsi" w:cstheme="majorHAnsi"/>
        </w:rPr>
        <w:t>Diseñar e implementar una estrategia de dinamización de los agentes culturales, a través de PDE, PDAC, PFAS</w:t>
      </w:r>
    </w:p>
    <w:p w14:paraId="0033CD05" w14:textId="77777777" w:rsidR="00982650" w:rsidRPr="008438EF" w:rsidRDefault="00982650" w:rsidP="008438EF">
      <w:pPr>
        <w:spacing w:line="276" w:lineRule="auto"/>
        <w:jc w:val="both"/>
        <w:rPr>
          <w:rFonts w:asciiTheme="majorHAnsi" w:hAnsiTheme="majorHAnsi" w:cstheme="majorHAnsi"/>
          <w:b/>
        </w:rPr>
      </w:pPr>
    </w:p>
    <w:p w14:paraId="5E4CE014" w14:textId="388FE146" w:rsidR="00982650" w:rsidRPr="008438EF" w:rsidRDefault="004616F3" w:rsidP="008438EF">
      <w:pPr>
        <w:spacing w:line="276" w:lineRule="auto"/>
        <w:ind w:left="720" w:right="192"/>
        <w:jc w:val="both"/>
        <w:rPr>
          <w:rFonts w:asciiTheme="majorHAnsi" w:hAnsiTheme="majorHAnsi" w:cstheme="majorHAnsi"/>
          <w:b/>
        </w:rPr>
      </w:pPr>
      <w:r w:rsidRPr="008438EF">
        <w:rPr>
          <w:rFonts w:asciiTheme="majorHAnsi" w:hAnsiTheme="majorHAnsi" w:cstheme="majorHAnsi"/>
          <w:b/>
        </w:rPr>
        <w:t xml:space="preserve">Actividad 3.1.1 (Meta 3): </w:t>
      </w:r>
      <w:r w:rsidRPr="008438EF">
        <w:rPr>
          <w:rFonts w:asciiTheme="majorHAnsi" w:hAnsiTheme="majorHAnsi" w:cstheme="majorHAnsi"/>
        </w:rPr>
        <w:t xml:space="preserve">Realizar </w:t>
      </w:r>
      <w:r w:rsidR="0018097C">
        <w:rPr>
          <w:rFonts w:asciiTheme="majorHAnsi" w:hAnsiTheme="majorHAnsi" w:cstheme="majorHAnsi"/>
        </w:rPr>
        <w:t>4</w:t>
      </w:r>
      <w:r w:rsidRPr="008438EF">
        <w:rPr>
          <w:rFonts w:asciiTheme="majorHAnsi" w:hAnsiTheme="majorHAnsi" w:cstheme="majorHAnsi"/>
        </w:rPr>
        <w:t xml:space="preserve"> procesos de capacitación que aporten en el fortalecimiento de capacidades de los agentes del sector.</w:t>
      </w:r>
    </w:p>
    <w:tbl>
      <w:tblPr>
        <w:tblStyle w:val="afffffffffffffffff7"/>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982650" w:rsidRPr="00855DC3" w14:paraId="7D61C820" w14:textId="77777777">
        <w:tc>
          <w:tcPr>
            <w:tcW w:w="8520" w:type="dxa"/>
          </w:tcPr>
          <w:p w14:paraId="463D4000"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Indicador: Talleres de Capacitación Realizados</w:t>
            </w:r>
          </w:p>
          <w:p w14:paraId="36CD14F8"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Medido a través de: Número </w:t>
            </w:r>
          </w:p>
          <w:p w14:paraId="74AA472E"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Código: 9900G022</w:t>
            </w:r>
          </w:p>
          <w:p w14:paraId="4379AECA" w14:textId="77777777" w:rsidR="00982650" w:rsidRPr="00855DC3" w:rsidRDefault="004616F3" w:rsidP="008438EF">
            <w:pPr>
              <w:tabs>
                <w:tab w:val="center" w:pos="4152"/>
              </w:tabs>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Fórmula: N/A</w:t>
            </w:r>
            <w:r w:rsidRPr="00855DC3">
              <w:rPr>
                <w:rFonts w:asciiTheme="majorHAnsi" w:hAnsiTheme="majorHAnsi" w:cstheme="majorHAnsi"/>
                <w:sz w:val="18"/>
                <w:szCs w:val="18"/>
              </w:rPr>
              <w:tab/>
            </w:r>
          </w:p>
          <w:p w14:paraId="2E33579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Tipo de fuente: Documento oficial</w:t>
            </w:r>
          </w:p>
          <w:p w14:paraId="02B5393F" w14:textId="77777777" w:rsidR="00982650" w:rsidRPr="00855DC3" w:rsidRDefault="004616F3" w:rsidP="008438EF">
            <w:pPr>
              <w:spacing w:line="276" w:lineRule="auto"/>
              <w:jc w:val="both"/>
              <w:rPr>
                <w:rFonts w:asciiTheme="majorHAnsi" w:hAnsiTheme="majorHAnsi" w:cstheme="majorHAnsi"/>
                <w:sz w:val="18"/>
                <w:szCs w:val="18"/>
              </w:rPr>
            </w:pPr>
            <w:r w:rsidRPr="00855DC3">
              <w:rPr>
                <w:rFonts w:asciiTheme="majorHAnsi" w:hAnsiTheme="majorHAnsi" w:cstheme="majorHAnsi"/>
                <w:sz w:val="18"/>
                <w:szCs w:val="18"/>
              </w:rPr>
              <w:t xml:space="preserve">Fuente de verificación: </w:t>
            </w:r>
            <w:proofErr w:type="spellStart"/>
            <w:r w:rsidRPr="00855DC3">
              <w:rPr>
                <w:rFonts w:asciiTheme="majorHAnsi" w:hAnsiTheme="majorHAnsi" w:cstheme="majorHAnsi"/>
                <w:sz w:val="18"/>
                <w:szCs w:val="18"/>
              </w:rPr>
              <w:t>Segplan</w:t>
            </w:r>
            <w:proofErr w:type="spellEnd"/>
          </w:p>
        </w:tc>
      </w:tr>
    </w:tbl>
    <w:p w14:paraId="6F41D41E" w14:textId="77777777" w:rsidR="00982650" w:rsidRPr="008438EF" w:rsidRDefault="00982650" w:rsidP="008438EF">
      <w:pPr>
        <w:spacing w:line="276" w:lineRule="auto"/>
        <w:ind w:left="709"/>
        <w:jc w:val="both"/>
        <w:rPr>
          <w:rFonts w:asciiTheme="majorHAnsi" w:hAnsiTheme="majorHAnsi" w:cstheme="majorHAnsi"/>
        </w:rPr>
      </w:pPr>
    </w:p>
    <w:tbl>
      <w:tblPr>
        <w:tblStyle w:val="afffffffffffffffff8"/>
        <w:tblW w:w="25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6"/>
        <w:gridCol w:w="1656"/>
      </w:tblGrid>
      <w:tr w:rsidR="00982650" w:rsidRPr="00855DC3" w14:paraId="12BE9DD1" w14:textId="77777777" w:rsidTr="00855DC3">
        <w:trPr>
          <w:trHeight w:val="177"/>
          <w:tblHeader/>
          <w:jc w:val="center"/>
        </w:trPr>
        <w:tc>
          <w:tcPr>
            <w:tcW w:w="896" w:type="dxa"/>
            <w:vAlign w:val="center"/>
          </w:tcPr>
          <w:p w14:paraId="4B736BF3"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lastRenderedPageBreak/>
              <w:t>Periodo</w:t>
            </w:r>
          </w:p>
        </w:tc>
        <w:tc>
          <w:tcPr>
            <w:tcW w:w="1656" w:type="dxa"/>
            <w:vAlign w:val="center"/>
          </w:tcPr>
          <w:p w14:paraId="2601163B"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Meta por periodo</w:t>
            </w:r>
          </w:p>
        </w:tc>
      </w:tr>
      <w:tr w:rsidR="00982650" w:rsidRPr="00855DC3" w14:paraId="6B1258B8" w14:textId="77777777">
        <w:trPr>
          <w:trHeight w:val="83"/>
          <w:jc w:val="center"/>
        </w:trPr>
        <w:tc>
          <w:tcPr>
            <w:tcW w:w="896" w:type="dxa"/>
          </w:tcPr>
          <w:p w14:paraId="35B9203C"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2020</w:t>
            </w:r>
          </w:p>
        </w:tc>
        <w:tc>
          <w:tcPr>
            <w:tcW w:w="1656" w:type="dxa"/>
          </w:tcPr>
          <w:p w14:paraId="1A167850"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w:t>
            </w:r>
          </w:p>
        </w:tc>
      </w:tr>
      <w:tr w:rsidR="00982650" w:rsidRPr="00855DC3" w14:paraId="405BE1D6" w14:textId="77777777">
        <w:trPr>
          <w:trHeight w:val="130"/>
          <w:jc w:val="center"/>
        </w:trPr>
        <w:tc>
          <w:tcPr>
            <w:tcW w:w="896" w:type="dxa"/>
          </w:tcPr>
          <w:p w14:paraId="39E28BD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2021</w:t>
            </w:r>
          </w:p>
        </w:tc>
        <w:tc>
          <w:tcPr>
            <w:tcW w:w="1656" w:type="dxa"/>
          </w:tcPr>
          <w:p w14:paraId="431CBBC2"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0,93</w:t>
            </w:r>
          </w:p>
        </w:tc>
      </w:tr>
      <w:tr w:rsidR="00982650" w:rsidRPr="00855DC3" w14:paraId="0A020DD4" w14:textId="77777777">
        <w:trPr>
          <w:trHeight w:val="51"/>
          <w:jc w:val="center"/>
        </w:trPr>
        <w:tc>
          <w:tcPr>
            <w:tcW w:w="896" w:type="dxa"/>
          </w:tcPr>
          <w:p w14:paraId="1FF398D9"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2022</w:t>
            </w:r>
          </w:p>
        </w:tc>
        <w:tc>
          <w:tcPr>
            <w:tcW w:w="1656" w:type="dxa"/>
          </w:tcPr>
          <w:p w14:paraId="5F3B88F5"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1,07</w:t>
            </w:r>
          </w:p>
        </w:tc>
      </w:tr>
      <w:tr w:rsidR="00982650" w:rsidRPr="00855DC3" w14:paraId="681F9097" w14:textId="77777777">
        <w:trPr>
          <w:trHeight w:val="241"/>
          <w:jc w:val="center"/>
        </w:trPr>
        <w:tc>
          <w:tcPr>
            <w:tcW w:w="896" w:type="dxa"/>
          </w:tcPr>
          <w:p w14:paraId="0BD923EF"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2023</w:t>
            </w:r>
          </w:p>
        </w:tc>
        <w:tc>
          <w:tcPr>
            <w:tcW w:w="1656" w:type="dxa"/>
          </w:tcPr>
          <w:p w14:paraId="244437DB" w14:textId="77777777" w:rsidR="00982650" w:rsidRPr="00855DC3" w:rsidRDefault="004616F3" w:rsidP="008438EF">
            <w:pPr>
              <w:spacing w:line="276" w:lineRule="auto"/>
              <w:jc w:val="center"/>
              <w:rPr>
                <w:rFonts w:asciiTheme="majorHAnsi" w:hAnsiTheme="majorHAnsi" w:cstheme="majorHAnsi"/>
                <w:sz w:val="18"/>
                <w:szCs w:val="18"/>
              </w:rPr>
            </w:pPr>
            <w:r w:rsidRPr="00855DC3">
              <w:rPr>
                <w:rFonts w:asciiTheme="majorHAnsi" w:hAnsiTheme="majorHAnsi" w:cstheme="majorHAnsi"/>
                <w:sz w:val="18"/>
                <w:szCs w:val="18"/>
              </w:rPr>
              <w:t>1</w:t>
            </w:r>
          </w:p>
        </w:tc>
      </w:tr>
      <w:tr w:rsidR="00982650" w:rsidRPr="00855DC3" w14:paraId="471E0096" w14:textId="77777777">
        <w:trPr>
          <w:trHeight w:val="19"/>
          <w:jc w:val="center"/>
        </w:trPr>
        <w:tc>
          <w:tcPr>
            <w:tcW w:w="896" w:type="dxa"/>
          </w:tcPr>
          <w:p w14:paraId="1DFAEE5D" w14:textId="77777777" w:rsidR="00982650" w:rsidRPr="00855DC3" w:rsidRDefault="004616F3" w:rsidP="008438EF">
            <w:pPr>
              <w:spacing w:line="276" w:lineRule="auto"/>
              <w:jc w:val="center"/>
              <w:rPr>
                <w:rFonts w:asciiTheme="majorHAnsi" w:hAnsiTheme="majorHAnsi" w:cstheme="majorHAnsi"/>
                <w:b/>
                <w:sz w:val="18"/>
                <w:szCs w:val="18"/>
              </w:rPr>
            </w:pPr>
            <w:r w:rsidRPr="00855DC3">
              <w:rPr>
                <w:rFonts w:asciiTheme="majorHAnsi" w:hAnsiTheme="majorHAnsi" w:cstheme="majorHAnsi"/>
                <w:b/>
                <w:sz w:val="18"/>
                <w:szCs w:val="18"/>
              </w:rPr>
              <w:t>2024</w:t>
            </w:r>
          </w:p>
        </w:tc>
        <w:tc>
          <w:tcPr>
            <w:tcW w:w="1656" w:type="dxa"/>
          </w:tcPr>
          <w:p w14:paraId="3E9722C7" w14:textId="6BE39D7A" w:rsidR="00982650" w:rsidRPr="00855DC3" w:rsidRDefault="0018097C"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1</w:t>
            </w:r>
          </w:p>
        </w:tc>
      </w:tr>
    </w:tbl>
    <w:p w14:paraId="65096197" w14:textId="77777777" w:rsidR="00982650" w:rsidRPr="008438EF" w:rsidRDefault="00982650" w:rsidP="008438EF">
      <w:pPr>
        <w:rPr>
          <w:rFonts w:asciiTheme="majorHAnsi" w:hAnsiTheme="majorHAnsi" w:cstheme="majorHAnsi"/>
          <w:b/>
        </w:rPr>
      </w:pPr>
    </w:p>
    <w:p w14:paraId="33F1DBA9" w14:textId="77777777" w:rsidR="00982650" w:rsidRPr="008438EF" w:rsidRDefault="004616F3" w:rsidP="008438EF">
      <w:pPr>
        <w:spacing w:line="276" w:lineRule="auto"/>
        <w:ind w:left="720" w:right="192"/>
        <w:jc w:val="both"/>
        <w:rPr>
          <w:rFonts w:asciiTheme="majorHAnsi" w:hAnsiTheme="majorHAnsi" w:cstheme="majorHAnsi"/>
        </w:rPr>
      </w:pPr>
      <w:r w:rsidRPr="008438EF">
        <w:rPr>
          <w:rFonts w:asciiTheme="majorHAnsi" w:hAnsiTheme="majorHAnsi" w:cstheme="majorHAnsi"/>
          <w:b/>
        </w:rPr>
        <w:t>Actividad 3.2.1 (Meta 4):</w:t>
      </w:r>
      <w:r w:rsidRPr="008438EF">
        <w:rPr>
          <w:rFonts w:asciiTheme="majorHAnsi" w:hAnsiTheme="majorHAnsi" w:cstheme="majorHAnsi"/>
        </w:rPr>
        <w:t xml:space="preserve"> Entregar 2.168 estímulos, apoyos concertados y alianzas estratégicas. Estímulos (2.081), apoyos concertados (80) y alianzas estratégicas (7) dirigidos a fortalecer los procesos de los agentes del sector.</w:t>
      </w:r>
    </w:p>
    <w:p w14:paraId="6084BB42" w14:textId="77777777" w:rsidR="00982650" w:rsidRPr="008438EF" w:rsidRDefault="00982650" w:rsidP="008438EF">
      <w:pPr>
        <w:spacing w:line="276" w:lineRule="auto"/>
        <w:ind w:right="192"/>
        <w:jc w:val="both"/>
        <w:rPr>
          <w:rFonts w:asciiTheme="majorHAnsi" w:hAnsiTheme="majorHAnsi" w:cstheme="majorHAnsi"/>
        </w:rPr>
      </w:pPr>
    </w:p>
    <w:tbl>
      <w:tblPr>
        <w:tblStyle w:val="afffffffffffffffff9"/>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982650" w:rsidRPr="00DB69F4" w14:paraId="251E5A54" w14:textId="77777777">
        <w:tc>
          <w:tcPr>
            <w:tcW w:w="8520" w:type="dxa"/>
          </w:tcPr>
          <w:p w14:paraId="5F10BD26" w14:textId="77777777" w:rsidR="00982650" w:rsidRPr="00DB69F4" w:rsidRDefault="004616F3" w:rsidP="008438EF">
            <w:pPr>
              <w:spacing w:line="276" w:lineRule="auto"/>
              <w:jc w:val="both"/>
              <w:rPr>
                <w:rFonts w:asciiTheme="majorHAnsi" w:hAnsiTheme="majorHAnsi" w:cstheme="majorHAnsi"/>
                <w:color w:val="FF0000"/>
                <w:sz w:val="18"/>
                <w:szCs w:val="18"/>
              </w:rPr>
            </w:pPr>
            <w:r w:rsidRPr="00DB69F4">
              <w:rPr>
                <w:rFonts w:asciiTheme="majorHAnsi" w:hAnsiTheme="majorHAnsi" w:cstheme="majorHAnsi"/>
                <w:sz w:val="18"/>
                <w:szCs w:val="18"/>
              </w:rPr>
              <w:t>Indicador: Convocatorias realizadas</w:t>
            </w:r>
          </w:p>
          <w:p w14:paraId="20354368"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 xml:space="preserve">Medido a través de: Número </w:t>
            </w:r>
          </w:p>
          <w:p w14:paraId="3667B623"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Código: 9900G024</w:t>
            </w:r>
          </w:p>
          <w:p w14:paraId="43C32FE3"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Fórmula:  NA</w:t>
            </w:r>
          </w:p>
          <w:p w14:paraId="3210E2C5"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Tipo de fuente: Documento oficial</w:t>
            </w:r>
          </w:p>
          <w:p w14:paraId="4CD86819"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 xml:space="preserve">Fuente de verificación: </w:t>
            </w:r>
            <w:proofErr w:type="spellStart"/>
            <w:r w:rsidRPr="00DB69F4">
              <w:rPr>
                <w:rFonts w:asciiTheme="majorHAnsi" w:hAnsiTheme="majorHAnsi" w:cstheme="majorHAnsi"/>
                <w:sz w:val="18"/>
                <w:szCs w:val="18"/>
              </w:rPr>
              <w:t>Segplan</w:t>
            </w:r>
            <w:proofErr w:type="spellEnd"/>
          </w:p>
        </w:tc>
      </w:tr>
    </w:tbl>
    <w:p w14:paraId="187C1ACA" w14:textId="77777777" w:rsidR="00982650" w:rsidRPr="008438EF" w:rsidRDefault="00982650" w:rsidP="008438EF">
      <w:pPr>
        <w:spacing w:line="276" w:lineRule="auto"/>
        <w:ind w:left="709"/>
        <w:jc w:val="both"/>
        <w:rPr>
          <w:rFonts w:asciiTheme="majorHAnsi" w:hAnsiTheme="majorHAnsi" w:cstheme="majorHAnsi"/>
          <w:b/>
        </w:rPr>
      </w:pPr>
    </w:p>
    <w:tbl>
      <w:tblPr>
        <w:tblStyle w:val="afffffffffffffffffa"/>
        <w:tblW w:w="25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1514"/>
      </w:tblGrid>
      <w:tr w:rsidR="00982650" w:rsidRPr="00DB69F4" w14:paraId="13565AE7" w14:textId="77777777">
        <w:trPr>
          <w:trHeight w:val="121"/>
          <w:tblHeader/>
          <w:jc w:val="center"/>
        </w:trPr>
        <w:tc>
          <w:tcPr>
            <w:tcW w:w="1038" w:type="dxa"/>
          </w:tcPr>
          <w:p w14:paraId="6C1C7BCA"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Periodo</w:t>
            </w:r>
          </w:p>
        </w:tc>
        <w:tc>
          <w:tcPr>
            <w:tcW w:w="1514" w:type="dxa"/>
          </w:tcPr>
          <w:p w14:paraId="1BC5EE5E"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Meta por periodo</w:t>
            </w:r>
          </w:p>
        </w:tc>
      </w:tr>
      <w:tr w:rsidR="00982650" w:rsidRPr="00DB69F4" w14:paraId="39F3839C" w14:textId="77777777">
        <w:trPr>
          <w:trHeight w:val="19"/>
          <w:jc w:val="center"/>
        </w:trPr>
        <w:tc>
          <w:tcPr>
            <w:tcW w:w="1038" w:type="dxa"/>
          </w:tcPr>
          <w:p w14:paraId="72E9FFB8"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2020</w:t>
            </w:r>
          </w:p>
        </w:tc>
        <w:tc>
          <w:tcPr>
            <w:tcW w:w="1514" w:type="dxa"/>
          </w:tcPr>
          <w:p w14:paraId="160431B4" w14:textId="77777777"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529</w:t>
            </w:r>
          </w:p>
        </w:tc>
      </w:tr>
      <w:tr w:rsidR="00982650" w:rsidRPr="00DB69F4" w14:paraId="35DEC74C" w14:textId="77777777">
        <w:trPr>
          <w:trHeight w:val="19"/>
          <w:jc w:val="center"/>
        </w:trPr>
        <w:tc>
          <w:tcPr>
            <w:tcW w:w="1038" w:type="dxa"/>
          </w:tcPr>
          <w:p w14:paraId="4E0CBA82"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2021</w:t>
            </w:r>
          </w:p>
        </w:tc>
        <w:tc>
          <w:tcPr>
            <w:tcW w:w="1514" w:type="dxa"/>
          </w:tcPr>
          <w:p w14:paraId="595BE7F7" w14:textId="77777777"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649</w:t>
            </w:r>
          </w:p>
        </w:tc>
      </w:tr>
      <w:tr w:rsidR="00982650" w:rsidRPr="00DB69F4" w14:paraId="607DE301" w14:textId="77777777">
        <w:trPr>
          <w:trHeight w:val="19"/>
          <w:jc w:val="center"/>
        </w:trPr>
        <w:tc>
          <w:tcPr>
            <w:tcW w:w="1038" w:type="dxa"/>
          </w:tcPr>
          <w:p w14:paraId="3E907CE9"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2022</w:t>
            </w:r>
          </w:p>
        </w:tc>
        <w:tc>
          <w:tcPr>
            <w:tcW w:w="1514" w:type="dxa"/>
          </w:tcPr>
          <w:p w14:paraId="4814C95D" w14:textId="77777777"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505</w:t>
            </w:r>
          </w:p>
        </w:tc>
      </w:tr>
      <w:tr w:rsidR="00982650" w:rsidRPr="00DB69F4" w14:paraId="51047BE0" w14:textId="77777777">
        <w:trPr>
          <w:trHeight w:val="19"/>
          <w:jc w:val="center"/>
        </w:trPr>
        <w:tc>
          <w:tcPr>
            <w:tcW w:w="1038" w:type="dxa"/>
          </w:tcPr>
          <w:p w14:paraId="587A7E9E"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2023</w:t>
            </w:r>
          </w:p>
        </w:tc>
        <w:tc>
          <w:tcPr>
            <w:tcW w:w="1514" w:type="dxa"/>
          </w:tcPr>
          <w:p w14:paraId="6E586AC2" w14:textId="0AE5E6E1"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42</w:t>
            </w:r>
            <w:r w:rsidR="00925041">
              <w:rPr>
                <w:rFonts w:asciiTheme="majorHAnsi" w:hAnsiTheme="majorHAnsi" w:cstheme="majorHAnsi"/>
                <w:sz w:val="18"/>
                <w:szCs w:val="18"/>
              </w:rPr>
              <w:t>7</w:t>
            </w:r>
          </w:p>
        </w:tc>
      </w:tr>
      <w:tr w:rsidR="00982650" w:rsidRPr="00DB69F4" w14:paraId="6F2A5FE1" w14:textId="77777777">
        <w:trPr>
          <w:trHeight w:val="105"/>
          <w:jc w:val="center"/>
        </w:trPr>
        <w:tc>
          <w:tcPr>
            <w:tcW w:w="1038" w:type="dxa"/>
          </w:tcPr>
          <w:p w14:paraId="341133B1"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2024</w:t>
            </w:r>
          </w:p>
        </w:tc>
        <w:tc>
          <w:tcPr>
            <w:tcW w:w="1514" w:type="dxa"/>
          </w:tcPr>
          <w:p w14:paraId="12F8D5AF" w14:textId="7B0F601A" w:rsidR="00982650" w:rsidRPr="00DB69F4" w:rsidRDefault="00925041" w:rsidP="008438EF">
            <w:pPr>
              <w:spacing w:line="276" w:lineRule="auto"/>
              <w:jc w:val="center"/>
              <w:rPr>
                <w:rFonts w:asciiTheme="majorHAnsi" w:hAnsiTheme="majorHAnsi" w:cstheme="majorHAnsi"/>
                <w:sz w:val="18"/>
                <w:szCs w:val="18"/>
              </w:rPr>
            </w:pPr>
            <w:r>
              <w:rPr>
                <w:rFonts w:asciiTheme="majorHAnsi" w:hAnsiTheme="majorHAnsi" w:cstheme="majorHAnsi"/>
                <w:sz w:val="18"/>
                <w:szCs w:val="18"/>
              </w:rPr>
              <w:t>58</w:t>
            </w:r>
          </w:p>
        </w:tc>
      </w:tr>
    </w:tbl>
    <w:p w14:paraId="47AD3B9D" w14:textId="77777777" w:rsidR="00982650" w:rsidRPr="008438EF" w:rsidRDefault="00982650" w:rsidP="008438EF">
      <w:pPr>
        <w:spacing w:line="276" w:lineRule="auto"/>
        <w:jc w:val="both"/>
        <w:rPr>
          <w:rFonts w:asciiTheme="majorHAnsi" w:hAnsiTheme="majorHAnsi" w:cstheme="majorHAnsi"/>
          <w:b/>
        </w:rPr>
      </w:pPr>
    </w:p>
    <w:p w14:paraId="5BD4E00F" w14:textId="77777777" w:rsidR="00982650" w:rsidRPr="008438EF" w:rsidRDefault="004616F3" w:rsidP="008438EF">
      <w:pPr>
        <w:spacing w:line="276" w:lineRule="auto"/>
        <w:ind w:left="792"/>
        <w:jc w:val="both"/>
        <w:rPr>
          <w:rFonts w:asciiTheme="majorHAnsi" w:hAnsiTheme="majorHAnsi" w:cstheme="majorHAnsi"/>
          <w:b/>
        </w:rPr>
      </w:pPr>
      <w:r w:rsidRPr="008438EF">
        <w:rPr>
          <w:rFonts w:asciiTheme="majorHAnsi" w:hAnsiTheme="majorHAnsi" w:cstheme="majorHAnsi"/>
          <w:b/>
        </w:rPr>
        <w:t xml:space="preserve">Objetivo 4: </w:t>
      </w:r>
      <w:r w:rsidRPr="008438EF">
        <w:rPr>
          <w:rFonts w:asciiTheme="majorHAnsi" w:hAnsiTheme="majorHAnsi" w:cstheme="majorHAnsi"/>
        </w:rPr>
        <w:t>Diseñar y ejecutar una estrategia de apropiación social, con énfasis territorial y poblacional, que permita mejorar el acceso equitativo a los bienes y valores culturales de la ciudad y el posicionamiento de los programas de Fomento.</w:t>
      </w:r>
    </w:p>
    <w:p w14:paraId="10A47A1E" w14:textId="77777777" w:rsidR="00982650" w:rsidRPr="008438EF" w:rsidRDefault="00982650" w:rsidP="008438EF">
      <w:pPr>
        <w:spacing w:line="276" w:lineRule="auto"/>
        <w:jc w:val="both"/>
        <w:rPr>
          <w:rFonts w:asciiTheme="majorHAnsi" w:hAnsiTheme="majorHAnsi" w:cstheme="majorHAnsi"/>
          <w:b/>
          <w:highlight w:val="white"/>
        </w:rPr>
      </w:pPr>
    </w:p>
    <w:p w14:paraId="10ED7C23" w14:textId="77777777" w:rsidR="00982650" w:rsidRPr="008438EF" w:rsidRDefault="004616F3" w:rsidP="008438EF">
      <w:pPr>
        <w:spacing w:line="276" w:lineRule="auto"/>
        <w:ind w:left="720" w:right="192"/>
        <w:jc w:val="both"/>
        <w:rPr>
          <w:rFonts w:asciiTheme="majorHAnsi" w:hAnsiTheme="majorHAnsi" w:cstheme="majorHAnsi"/>
          <w:highlight w:val="white"/>
        </w:rPr>
      </w:pPr>
      <w:r w:rsidRPr="008438EF">
        <w:rPr>
          <w:rFonts w:asciiTheme="majorHAnsi" w:hAnsiTheme="majorHAnsi" w:cstheme="majorHAnsi"/>
          <w:b/>
          <w:highlight w:val="white"/>
        </w:rPr>
        <w:t xml:space="preserve">Actividad 4.1.1 (Meta 5): </w:t>
      </w:r>
      <w:r w:rsidRPr="008438EF">
        <w:rPr>
          <w:rFonts w:asciiTheme="majorHAnsi" w:hAnsiTheme="majorHAnsi" w:cstheme="majorHAnsi"/>
        </w:rPr>
        <w:t xml:space="preserve">Realizar </w:t>
      </w:r>
      <w:r w:rsidRPr="008438EF">
        <w:rPr>
          <w:rFonts w:asciiTheme="majorHAnsi" w:hAnsiTheme="majorHAnsi" w:cstheme="majorHAnsi"/>
          <w:b/>
        </w:rPr>
        <w:t>4600</w:t>
      </w:r>
      <w:r w:rsidRPr="008438EF">
        <w:rPr>
          <w:rFonts w:asciiTheme="majorHAnsi" w:hAnsiTheme="majorHAnsi" w:cstheme="majorHAnsi"/>
        </w:rPr>
        <w:t xml:space="preserve"> contenidos </w:t>
      </w:r>
      <w:r w:rsidRPr="008438EF">
        <w:rPr>
          <w:rFonts w:asciiTheme="majorHAnsi" w:hAnsiTheme="majorHAnsi" w:cstheme="majorHAnsi"/>
          <w:highlight w:val="white"/>
        </w:rPr>
        <w:t>culturales que aporten a la apropiación social de los programas de fomento con énfasis territorial y poblacional</w:t>
      </w:r>
    </w:p>
    <w:tbl>
      <w:tblPr>
        <w:tblStyle w:val="afffffffffffffffffb"/>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982650" w:rsidRPr="00DB69F4" w14:paraId="4D0D89FD" w14:textId="77777777">
        <w:tc>
          <w:tcPr>
            <w:tcW w:w="8520" w:type="dxa"/>
          </w:tcPr>
          <w:p w14:paraId="01BFF6C7" w14:textId="77777777" w:rsidR="00982650" w:rsidRPr="00DB69F4" w:rsidRDefault="004616F3" w:rsidP="008438EF">
            <w:pPr>
              <w:spacing w:line="276" w:lineRule="auto"/>
              <w:jc w:val="both"/>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Indicador: Estrategias de comunicación diseñadas</w:t>
            </w:r>
          </w:p>
          <w:p w14:paraId="3C6ADC47" w14:textId="77777777" w:rsidR="00982650" w:rsidRPr="00DB69F4" w:rsidRDefault="004616F3" w:rsidP="008438EF">
            <w:pPr>
              <w:spacing w:line="276" w:lineRule="auto"/>
              <w:jc w:val="both"/>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 xml:space="preserve">Medido a través de: Número </w:t>
            </w:r>
          </w:p>
          <w:p w14:paraId="6A915B2C" w14:textId="77777777" w:rsidR="00982650" w:rsidRPr="00DB69F4" w:rsidRDefault="004616F3" w:rsidP="008438EF">
            <w:pPr>
              <w:spacing w:line="276" w:lineRule="auto"/>
              <w:jc w:val="both"/>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Código: 0300G074</w:t>
            </w:r>
          </w:p>
          <w:p w14:paraId="65638D7C" w14:textId="77777777" w:rsidR="00982650" w:rsidRPr="00DB69F4" w:rsidRDefault="004616F3" w:rsidP="008438EF">
            <w:pPr>
              <w:spacing w:line="276" w:lineRule="auto"/>
              <w:jc w:val="both"/>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Fórmula: Sumatoria de estrategias diseñadas</w:t>
            </w:r>
          </w:p>
          <w:p w14:paraId="3737BA78" w14:textId="77777777" w:rsidR="00982650" w:rsidRPr="00DB69F4" w:rsidRDefault="004616F3" w:rsidP="008438EF">
            <w:pPr>
              <w:spacing w:line="276" w:lineRule="auto"/>
              <w:jc w:val="both"/>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Tipo de fuente: Documento oficial</w:t>
            </w:r>
          </w:p>
          <w:p w14:paraId="6FF96110" w14:textId="77777777" w:rsidR="00982650" w:rsidRPr="00DB69F4" w:rsidRDefault="004616F3" w:rsidP="008438EF">
            <w:pPr>
              <w:spacing w:line="276" w:lineRule="auto"/>
              <w:jc w:val="both"/>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 xml:space="preserve">Fuente de verificación: </w:t>
            </w:r>
            <w:proofErr w:type="spellStart"/>
            <w:r w:rsidRPr="00DB69F4">
              <w:rPr>
                <w:rFonts w:asciiTheme="majorHAnsi" w:hAnsiTheme="majorHAnsi" w:cstheme="majorHAnsi"/>
                <w:sz w:val="18"/>
                <w:szCs w:val="18"/>
                <w:highlight w:val="white"/>
              </w:rPr>
              <w:t>Segplan</w:t>
            </w:r>
            <w:proofErr w:type="spellEnd"/>
          </w:p>
        </w:tc>
      </w:tr>
    </w:tbl>
    <w:p w14:paraId="1B738D66" w14:textId="77777777" w:rsidR="00982650" w:rsidRPr="008438EF" w:rsidRDefault="00982650" w:rsidP="008438EF">
      <w:pPr>
        <w:spacing w:line="276" w:lineRule="auto"/>
        <w:jc w:val="both"/>
        <w:rPr>
          <w:rFonts w:asciiTheme="majorHAnsi" w:hAnsiTheme="majorHAnsi" w:cstheme="majorHAnsi"/>
          <w:b/>
          <w:highlight w:val="yellow"/>
        </w:rPr>
      </w:pPr>
    </w:p>
    <w:tbl>
      <w:tblPr>
        <w:tblStyle w:val="afffffffffffffffffc"/>
        <w:tblW w:w="25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
        <w:gridCol w:w="1627"/>
      </w:tblGrid>
      <w:tr w:rsidR="00982650" w:rsidRPr="00DB69F4" w14:paraId="250053EC" w14:textId="77777777">
        <w:trPr>
          <w:trHeight w:val="201"/>
          <w:tblHeader/>
          <w:jc w:val="center"/>
        </w:trPr>
        <w:tc>
          <w:tcPr>
            <w:tcW w:w="925" w:type="dxa"/>
          </w:tcPr>
          <w:p w14:paraId="3B043767" w14:textId="77777777" w:rsidR="00982650" w:rsidRPr="00DB69F4" w:rsidRDefault="004616F3" w:rsidP="008438EF">
            <w:pPr>
              <w:spacing w:line="276" w:lineRule="auto"/>
              <w:jc w:val="center"/>
              <w:rPr>
                <w:rFonts w:asciiTheme="majorHAnsi" w:hAnsiTheme="majorHAnsi" w:cstheme="majorHAnsi"/>
                <w:b/>
                <w:sz w:val="18"/>
                <w:szCs w:val="18"/>
                <w:highlight w:val="white"/>
              </w:rPr>
            </w:pPr>
            <w:r w:rsidRPr="00DB69F4">
              <w:rPr>
                <w:rFonts w:asciiTheme="majorHAnsi" w:hAnsiTheme="majorHAnsi" w:cstheme="majorHAnsi"/>
                <w:b/>
                <w:sz w:val="18"/>
                <w:szCs w:val="18"/>
                <w:highlight w:val="white"/>
              </w:rPr>
              <w:t>Periodo</w:t>
            </w:r>
          </w:p>
        </w:tc>
        <w:tc>
          <w:tcPr>
            <w:tcW w:w="1627" w:type="dxa"/>
          </w:tcPr>
          <w:p w14:paraId="2BCE50D9" w14:textId="77777777" w:rsidR="00982650" w:rsidRPr="00DB69F4" w:rsidRDefault="004616F3" w:rsidP="008438EF">
            <w:pPr>
              <w:spacing w:line="276" w:lineRule="auto"/>
              <w:jc w:val="center"/>
              <w:rPr>
                <w:rFonts w:asciiTheme="majorHAnsi" w:hAnsiTheme="majorHAnsi" w:cstheme="majorHAnsi"/>
                <w:b/>
                <w:sz w:val="18"/>
                <w:szCs w:val="18"/>
                <w:highlight w:val="white"/>
              </w:rPr>
            </w:pPr>
            <w:r w:rsidRPr="00DB69F4">
              <w:rPr>
                <w:rFonts w:asciiTheme="majorHAnsi" w:hAnsiTheme="majorHAnsi" w:cstheme="majorHAnsi"/>
                <w:b/>
                <w:sz w:val="18"/>
                <w:szCs w:val="18"/>
                <w:highlight w:val="white"/>
              </w:rPr>
              <w:t>Meta por periodo</w:t>
            </w:r>
          </w:p>
        </w:tc>
      </w:tr>
      <w:tr w:rsidR="00982650" w:rsidRPr="00DB69F4" w14:paraId="13FDEC93" w14:textId="77777777">
        <w:trPr>
          <w:trHeight w:val="19"/>
          <w:jc w:val="center"/>
        </w:trPr>
        <w:tc>
          <w:tcPr>
            <w:tcW w:w="925" w:type="dxa"/>
          </w:tcPr>
          <w:p w14:paraId="18A05C54" w14:textId="77777777" w:rsidR="00982650" w:rsidRPr="00DB69F4" w:rsidRDefault="004616F3" w:rsidP="008438EF">
            <w:pPr>
              <w:spacing w:line="276" w:lineRule="auto"/>
              <w:jc w:val="center"/>
              <w:rPr>
                <w:rFonts w:asciiTheme="majorHAnsi" w:hAnsiTheme="majorHAnsi" w:cstheme="majorHAnsi"/>
                <w:b/>
                <w:sz w:val="18"/>
                <w:szCs w:val="18"/>
                <w:highlight w:val="white"/>
              </w:rPr>
            </w:pPr>
            <w:r w:rsidRPr="00DB69F4">
              <w:rPr>
                <w:rFonts w:asciiTheme="majorHAnsi" w:hAnsiTheme="majorHAnsi" w:cstheme="majorHAnsi"/>
                <w:b/>
                <w:sz w:val="18"/>
                <w:szCs w:val="18"/>
                <w:highlight w:val="white"/>
              </w:rPr>
              <w:t>2020</w:t>
            </w:r>
          </w:p>
        </w:tc>
        <w:tc>
          <w:tcPr>
            <w:tcW w:w="1627" w:type="dxa"/>
          </w:tcPr>
          <w:p w14:paraId="5B02C2F4" w14:textId="77777777" w:rsidR="00982650" w:rsidRPr="00DB69F4" w:rsidRDefault="004616F3" w:rsidP="008438EF">
            <w:pPr>
              <w:spacing w:line="276" w:lineRule="auto"/>
              <w:jc w:val="center"/>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0</w:t>
            </w:r>
          </w:p>
        </w:tc>
      </w:tr>
      <w:tr w:rsidR="00982650" w:rsidRPr="00DB69F4" w14:paraId="0E359FE8" w14:textId="77777777">
        <w:trPr>
          <w:trHeight w:val="169"/>
          <w:jc w:val="center"/>
        </w:trPr>
        <w:tc>
          <w:tcPr>
            <w:tcW w:w="925" w:type="dxa"/>
          </w:tcPr>
          <w:p w14:paraId="0F698664" w14:textId="77777777" w:rsidR="00982650" w:rsidRPr="00DB69F4" w:rsidRDefault="004616F3" w:rsidP="008438EF">
            <w:pPr>
              <w:spacing w:line="276" w:lineRule="auto"/>
              <w:jc w:val="center"/>
              <w:rPr>
                <w:rFonts w:asciiTheme="majorHAnsi" w:hAnsiTheme="majorHAnsi" w:cstheme="majorHAnsi"/>
                <w:b/>
                <w:sz w:val="18"/>
                <w:szCs w:val="18"/>
                <w:highlight w:val="white"/>
              </w:rPr>
            </w:pPr>
            <w:r w:rsidRPr="00DB69F4">
              <w:rPr>
                <w:rFonts w:asciiTheme="majorHAnsi" w:hAnsiTheme="majorHAnsi" w:cstheme="majorHAnsi"/>
                <w:b/>
                <w:sz w:val="18"/>
                <w:szCs w:val="18"/>
                <w:highlight w:val="white"/>
              </w:rPr>
              <w:t>2021</w:t>
            </w:r>
          </w:p>
        </w:tc>
        <w:tc>
          <w:tcPr>
            <w:tcW w:w="1627" w:type="dxa"/>
          </w:tcPr>
          <w:p w14:paraId="5E556CA3" w14:textId="77777777" w:rsidR="00982650" w:rsidRPr="00DB69F4" w:rsidRDefault="004616F3" w:rsidP="008438EF">
            <w:pPr>
              <w:spacing w:line="276" w:lineRule="auto"/>
              <w:jc w:val="center"/>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1300</w:t>
            </w:r>
          </w:p>
        </w:tc>
      </w:tr>
      <w:tr w:rsidR="00982650" w:rsidRPr="00DB69F4" w14:paraId="0DEA58F1" w14:textId="77777777">
        <w:trPr>
          <w:trHeight w:val="74"/>
          <w:jc w:val="center"/>
        </w:trPr>
        <w:tc>
          <w:tcPr>
            <w:tcW w:w="925" w:type="dxa"/>
          </w:tcPr>
          <w:p w14:paraId="3A442FF8" w14:textId="77777777" w:rsidR="00982650" w:rsidRPr="00DB69F4" w:rsidRDefault="004616F3" w:rsidP="008438EF">
            <w:pPr>
              <w:spacing w:line="276" w:lineRule="auto"/>
              <w:jc w:val="center"/>
              <w:rPr>
                <w:rFonts w:asciiTheme="majorHAnsi" w:hAnsiTheme="majorHAnsi" w:cstheme="majorHAnsi"/>
                <w:b/>
                <w:sz w:val="18"/>
                <w:szCs w:val="18"/>
                <w:highlight w:val="white"/>
              </w:rPr>
            </w:pPr>
            <w:r w:rsidRPr="00DB69F4">
              <w:rPr>
                <w:rFonts w:asciiTheme="majorHAnsi" w:hAnsiTheme="majorHAnsi" w:cstheme="majorHAnsi"/>
                <w:b/>
                <w:sz w:val="18"/>
                <w:szCs w:val="18"/>
                <w:highlight w:val="white"/>
              </w:rPr>
              <w:t>2022</w:t>
            </w:r>
          </w:p>
        </w:tc>
        <w:tc>
          <w:tcPr>
            <w:tcW w:w="1627" w:type="dxa"/>
          </w:tcPr>
          <w:p w14:paraId="64F108C5" w14:textId="77777777" w:rsidR="00982650" w:rsidRPr="00DB69F4" w:rsidRDefault="004616F3" w:rsidP="008438EF">
            <w:pPr>
              <w:spacing w:line="276" w:lineRule="auto"/>
              <w:jc w:val="center"/>
              <w:rPr>
                <w:rFonts w:asciiTheme="majorHAnsi" w:hAnsiTheme="majorHAnsi" w:cstheme="majorHAnsi"/>
                <w:sz w:val="18"/>
                <w:szCs w:val="18"/>
                <w:highlight w:val="white"/>
              </w:rPr>
            </w:pPr>
            <w:r w:rsidRPr="00DB69F4">
              <w:rPr>
                <w:rFonts w:asciiTheme="majorHAnsi" w:hAnsiTheme="majorHAnsi" w:cstheme="majorHAnsi"/>
                <w:sz w:val="18"/>
                <w:szCs w:val="18"/>
                <w:highlight w:val="white"/>
              </w:rPr>
              <w:t>1400</w:t>
            </w:r>
          </w:p>
        </w:tc>
      </w:tr>
      <w:tr w:rsidR="00982650" w:rsidRPr="00DB69F4" w14:paraId="62033027" w14:textId="77777777">
        <w:trPr>
          <w:trHeight w:val="123"/>
          <w:jc w:val="center"/>
        </w:trPr>
        <w:tc>
          <w:tcPr>
            <w:tcW w:w="925" w:type="dxa"/>
          </w:tcPr>
          <w:p w14:paraId="7262D430"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2023</w:t>
            </w:r>
          </w:p>
        </w:tc>
        <w:tc>
          <w:tcPr>
            <w:tcW w:w="1627" w:type="dxa"/>
          </w:tcPr>
          <w:p w14:paraId="54732FF2" w14:textId="5B61AFED"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17</w:t>
            </w:r>
            <w:r w:rsidR="00925041">
              <w:rPr>
                <w:rFonts w:asciiTheme="majorHAnsi" w:hAnsiTheme="majorHAnsi" w:cstheme="majorHAnsi"/>
                <w:sz w:val="18"/>
                <w:szCs w:val="18"/>
              </w:rPr>
              <w:t>39</w:t>
            </w:r>
          </w:p>
        </w:tc>
      </w:tr>
      <w:tr w:rsidR="00982650" w:rsidRPr="00DB69F4" w14:paraId="5F0475BF" w14:textId="77777777">
        <w:trPr>
          <w:trHeight w:val="43"/>
          <w:jc w:val="center"/>
        </w:trPr>
        <w:tc>
          <w:tcPr>
            <w:tcW w:w="925" w:type="dxa"/>
          </w:tcPr>
          <w:p w14:paraId="2F5B2ED2" w14:textId="77777777" w:rsidR="00982650" w:rsidRPr="00DB69F4" w:rsidRDefault="004616F3" w:rsidP="008438EF">
            <w:pPr>
              <w:spacing w:line="276" w:lineRule="auto"/>
              <w:jc w:val="center"/>
              <w:rPr>
                <w:rFonts w:asciiTheme="majorHAnsi" w:hAnsiTheme="majorHAnsi" w:cstheme="majorHAnsi"/>
                <w:b/>
                <w:sz w:val="18"/>
                <w:szCs w:val="18"/>
                <w:highlight w:val="white"/>
              </w:rPr>
            </w:pPr>
            <w:r w:rsidRPr="00DB69F4">
              <w:rPr>
                <w:rFonts w:asciiTheme="majorHAnsi" w:hAnsiTheme="majorHAnsi" w:cstheme="majorHAnsi"/>
                <w:b/>
                <w:sz w:val="18"/>
                <w:szCs w:val="18"/>
                <w:highlight w:val="white"/>
              </w:rPr>
              <w:t>2024</w:t>
            </w:r>
          </w:p>
        </w:tc>
        <w:tc>
          <w:tcPr>
            <w:tcW w:w="1627" w:type="dxa"/>
          </w:tcPr>
          <w:p w14:paraId="58200248" w14:textId="309D088A" w:rsidR="00982650" w:rsidRPr="00DB69F4" w:rsidRDefault="00925041" w:rsidP="008438EF">
            <w:pPr>
              <w:spacing w:line="276" w:lineRule="auto"/>
              <w:jc w:val="center"/>
              <w:rPr>
                <w:rFonts w:asciiTheme="majorHAnsi" w:hAnsiTheme="majorHAnsi" w:cstheme="majorHAnsi"/>
                <w:sz w:val="18"/>
                <w:szCs w:val="18"/>
                <w:highlight w:val="white"/>
              </w:rPr>
            </w:pPr>
            <w:r>
              <w:rPr>
                <w:rFonts w:asciiTheme="majorHAnsi" w:hAnsiTheme="majorHAnsi" w:cstheme="majorHAnsi"/>
                <w:sz w:val="18"/>
                <w:szCs w:val="18"/>
                <w:highlight w:val="white"/>
              </w:rPr>
              <w:t>161</w:t>
            </w:r>
          </w:p>
        </w:tc>
      </w:tr>
    </w:tbl>
    <w:p w14:paraId="49260850" w14:textId="77777777" w:rsidR="00982650" w:rsidRPr="008438EF" w:rsidRDefault="00982650" w:rsidP="008438EF">
      <w:pPr>
        <w:spacing w:line="276" w:lineRule="auto"/>
        <w:ind w:left="792"/>
        <w:jc w:val="both"/>
        <w:rPr>
          <w:rFonts w:asciiTheme="majorHAnsi" w:hAnsiTheme="majorHAnsi" w:cstheme="majorHAnsi"/>
          <w:b/>
        </w:rPr>
      </w:pPr>
    </w:p>
    <w:p w14:paraId="5319BC6E" w14:textId="77777777" w:rsidR="00982650" w:rsidRPr="008438EF" w:rsidRDefault="004616F3" w:rsidP="008438EF">
      <w:pPr>
        <w:spacing w:line="276" w:lineRule="auto"/>
        <w:ind w:left="792"/>
        <w:jc w:val="both"/>
        <w:rPr>
          <w:rFonts w:asciiTheme="majorHAnsi" w:hAnsiTheme="majorHAnsi" w:cstheme="majorHAnsi"/>
          <w:b/>
        </w:rPr>
      </w:pPr>
      <w:r w:rsidRPr="008438EF">
        <w:rPr>
          <w:rFonts w:asciiTheme="majorHAnsi" w:hAnsiTheme="majorHAnsi" w:cstheme="majorHAnsi"/>
          <w:b/>
        </w:rPr>
        <w:t xml:space="preserve">Objetivo 5: </w:t>
      </w:r>
      <w:r w:rsidRPr="008438EF">
        <w:rPr>
          <w:rFonts w:asciiTheme="majorHAnsi" w:hAnsiTheme="majorHAnsi" w:cstheme="majorHAnsi"/>
        </w:rPr>
        <w:t xml:space="preserve">Orientar y/o asistir técnicamente a las </w:t>
      </w:r>
      <w:proofErr w:type="spellStart"/>
      <w:r w:rsidRPr="008438EF">
        <w:rPr>
          <w:rFonts w:asciiTheme="majorHAnsi" w:hAnsiTheme="majorHAnsi" w:cstheme="majorHAnsi"/>
        </w:rPr>
        <w:t>Esal</w:t>
      </w:r>
      <w:proofErr w:type="spellEnd"/>
      <w:r w:rsidRPr="008438EF">
        <w:rPr>
          <w:rFonts w:asciiTheme="majorHAnsi" w:hAnsiTheme="majorHAnsi" w:cstheme="majorHAnsi"/>
        </w:rPr>
        <w:t xml:space="preserve"> en los aspectos legales (reconocimiento de personería jurídica y trámites derivados de ella), administrativos, financieros y contables, así como la apropiación de la normatividad vigente en la materia, que les permita su fortalecimiento.</w:t>
      </w:r>
    </w:p>
    <w:p w14:paraId="1D5E99DC" w14:textId="77777777" w:rsidR="00982650" w:rsidRPr="008438EF" w:rsidRDefault="00982650" w:rsidP="008438EF">
      <w:pPr>
        <w:spacing w:line="276" w:lineRule="auto"/>
        <w:jc w:val="both"/>
        <w:rPr>
          <w:rFonts w:asciiTheme="majorHAnsi" w:hAnsiTheme="majorHAnsi" w:cstheme="majorHAnsi"/>
          <w:b/>
        </w:rPr>
      </w:pPr>
    </w:p>
    <w:p w14:paraId="514154DA" w14:textId="77777777" w:rsidR="00982650" w:rsidRPr="008438EF" w:rsidRDefault="004616F3" w:rsidP="008438EF">
      <w:pPr>
        <w:spacing w:line="276" w:lineRule="auto"/>
        <w:ind w:left="720" w:right="192"/>
        <w:jc w:val="both"/>
        <w:rPr>
          <w:rFonts w:asciiTheme="majorHAnsi" w:hAnsiTheme="majorHAnsi" w:cstheme="majorHAnsi"/>
        </w:rPr>
      </w:pPr>
      <w:r w:rsidRPr="008438EF">
        <w:rPr>
          <w:rFonts w:asciiTheme="majorHAnsi" w:hAnsiTheme="majorHAnsi" w:cstheme="majorHAnsi"/>
          <w:b/>
        </w:rPr>
        <w:t xml:space="preserve">Actividad 5.1.1 (Meta 6): </w:t>
      </w:r>
      <w:r w:rsidRPr="008438EF">
        <w:rPr>
          <w:rFonts w:asciiTheme="majorHAnsi" w:hAnsiTheme="majorHAnsi" w:cstheme="majorHAnsi"/>
        </w:rPr>
        <w:t>Asistir técnicamente a 940 ESAL en los aspectos jurídicos, financieros y contables que contribuya a su fortalecimiento.</w:t>
      </w:r>
    </w:p>
    <w:p w14:paraId="5261176B" w14:textId="77777777" w:rsidR="00982650" w:rsidRPr="008438EF" w:rsidRDefault="00982650" w:rsidP="008438EF">
      <w:pPr>
        <w:spacing w:line="276" w:lineRule="auto"/>
        <w:ind w:left="720" w:right="192"/>
        <w:jc w:val="both"/>
        <w:rPr>
          <w:rFonts w:asciiTheme="majorHAnsi" w:hAnsiTheme="majorHAnsi" w:cstheme="majorHAnsi"/>
        </w:rPr>
      </w:pPr>
    </w:p>
    <w:tbl>
      <w:tblPr>
        <w:tblStyle w:val="afffffffffffffffffd"/>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982650" w:rsidRPr="00DB69F4" w14:paraId="55923ABF" w14:textId="77777777">
        <w:tc>
          <w:tcPr>
            <w:tcW w:w="8520" w:type="dxa"/>
          </w:tcPr>
          <w:p w14:paraId="71CC571C"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Indicador: Asistencias técnicas</w:t>
            </w:r>
          </w:p>
          <w:p w14:paraId="4736B4F3"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 xml:space="preserve">Medido a través de: Número </w:t>
            </w:r>
          </w:p>
          <w:p w14:paraId="18C897C9"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Código: 1300G050</w:t>
            </w:r>
          </w:p>
          <w:p w14:paraId="6273B4C3"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Fórmula: Sumatoria de asistencias técnicas</w:t>
            </w:r>
          </w:p>
          <w:p w14:paraId="0BEA8644"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Tipo de fuente: Documento oficial</w:t>
            </w:r>
          </w:p>
          <w:p w14:paraId="3F2DA7FC" w14:textId="77777777" w:rsidR="00982650" w:rsidRPr="00DB69F4" w:rsidRDefault="004616F3" w:rsidP="008438EF">
            <w:pPr>
              <w:spacing w:line="276" w:lineRule="auto"/>
              <w:jc w:val="both"/>
              <w:rPr>
                <w:rFonts w:asciiTheme="majorHAnsi" w:hAnsiTheme="majorHAnsi" w:cstheme="majorHAnsi"/>
                <w:sz w:val="18"/>
                <w:szCs w:val="18"/>
              </w:rPr>
            </w:pPr>
            <w:r w:rsidRPr="00DB69F4">
              <w:rPr>
                <w:rFonts w:asciiTheme="majorHAnsi" w:hAnsiTheme="majorHAnsi" w:cstheme="majorHAnsi"/>
                <w:sz w:val="18"/>
                <w:szCs w:val="18"/>
              </w:rPr>
              <w:t xml:space="preserve">Fuente de verificación: </w:t>
            </w:r>
            <w:proofErr w:type="spellStart"/>
            <w:r w:rsidRPr="00DB69F4">
              <w:rPr>
                <w:rFonts w:asciiTheme="majorHAnsi" w:hAnsiTheme="majorHAnsi" w:cstheme="majorHAnsi"/>
                <w:sz w:val="18"/>
                <w:szCs w:val="18"/>
              </w:rPr>
              <w:t>Segplan</w:t>
            </w:r>
            <w:proofErr w:type="spellEnd"/>
          </w:p>
        </w:tc>
      </w:tr>
    </w:tbl>
    <w:p w14:paraId="65E4A72C" w14:textId="77777777" w:rsidR="00982650" w:rsidRPr="008438EF" w:rsidRDefault="00982650" w:rsidP="008438EF">
      <w:pPr>
        <w:spacing w:line="276" w:lineRule="auto"/>
        <w:jc w:val="both"/>
        <w:rPr>
          <w:rFonts w:asciiTheme="majorHAnsi" w:hAnsiTheme="majorHAnsi" w:cstheme="majorHAnsi"/>
          <w:b/>
        </w:rPr>
      </w:pPr>
    </w:p>
    <w:tbl>
      <w:tblPr>
        <w:tblStyle w:val="afffffffffffffffffe"/>
        <w:tblW w:w="24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
        <w:gridCol w:w="1549"/>
      </w:tblGrid>
      <w:tr w:rsidR="00982650" w:rsidRPr="00DB69F4" w14:paraId="27681F5E" w14:textId="77777777">
        <w:trPr>
          <w:trHeight w:val="25"/>
          <w:tblHeader/>
          <w:jc w:val="center"/>
        </w:trPr>
        <w:tc>
          <w:tcPr>
            <w:tcW w:w="861" w:type="dxa"/>
          </w:tcPr>
          <w:p w14:paraId="0FEE3182"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Periodo</w:t>
            </w:r>
          </w:p>
        </w:tc>
        <w:tc>
          <w:tcPr>
            <w:tcW w:w="1549" w:type="dxa"/>
          </w:tcPr>
          <w:p w14:paraId="3FEDF8A1"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Meta por periodo</w:t>
            </w:r>
          </w:p>
        </w:tc>
      </w:tr>
      <w:tr w:rsidR="00982650" w:rsidRPr="00DB69F4" w14:paraId="32A1BA86" w14:textId="77777777">
        <w:trPr>
          <w:trHeight w:val="215"/>
          <w:jc w:val="center"/>
        </w:trPr>
        <w:tc>
          <w:tcPr>
            <w:tcW w:w="861" w:type="dxa"/>
          </w:tcPr>
          <w:p w14:paraId="60881BAF"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2020</w:t>
            </w:r>
          </w:p>
        </w:tc>
        <w:tc>
          <w:tcPr>
            <w:tcW w:w="1549" w:type="dxa"/>
          </w:tcPr>
          <w:p w14:paraId="609AEDCD" w14:textId="77777777"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0</w:t>
            </w:r>
          </w:p>
        </w:tc>
      </w:tr>
      <w:tr w:rsidR="00982650" w:rsidRPr="00DB69F4" w14:paraId="319FAD54" w14:textId="77777777">
        <w:trPr>
          <w:trHeight w:val="19"/>
          <w:jc w:val="center"/>
        </w:trPr>
        <w:tc>
          <w:tcPr>
            <w:tcW w:w="861" w:type="dxa"/>
          </w:tcPr>
          <w:p w14:paraId="017D737C"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2021</w:t>
            </w:r>
          </w:p>
        </w:tc>
        <w:tc>
          <w:tcPr>
            <w:tcW w:w="1549" w:type="dxa"/>
          </w:tcPr>
          <w:p w14:paraId="44C4167E" w14:textId="77777777"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0</w:t>
            </w:r>
          </w:p>
        </w:tc>
      </w:tr>
      <w:tr w:rsidR="00982650" w:rsidRPr="00DB69F4" w14:paraId="3AE76BAF" w14:textId="77777777">
        <w:trPr>
          <w:trHeight w:val="183"/>
          <w:jc w:val="center"/>
        </w:trPr>
        <w:tc>
          <w:tcPr>
            <w:tcW w:w="861" w:type="dxa"/>
          </w:tcPr>
          <w:p w14:paraId="55C92E61"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2022</w:t>
            </w:r>
          </w:p>
        </w:tc>
        <w:tc>
          <w:tcPr>
            <w:tcW w:w="1549" w:type="dxa"/>
          </w:tcPr>
          <w:p w14:paraId="2205284A" w14:textId="02DF9229"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37</w:t>
            </w:r>
            <w:r w:rsidR="00925041">
              <w:rPr>
                <w:rFonts w:asciiTheme="majorHAnsi" w:hAnsiTheme="majorHAnsi" w:cstheme="majorHAnsi"/>
                <w:sz w:val="18"/>
                <w:szCs w:val="18"/>
              </w:rPr>
              <w:t>8</w:t>
            </w:r>
          </w:p>
        </w:tc>
      </w:tr>
      <w:tr w:rsidR="00982650" w:rsidRPr="00DB69F4" w14:paraId="419F9BEF" w14:textId="77777777">
        <w:trPr>
          <w:trHeight w:val="78"/>
          <w:jc w:val="center"/>
        </w:trPr>
        <w:tc>
          <w:tcPr>
            <w:tcW w:w="861" w:type="dxa"/>
          </w:tcPr>
          <w:p w14:paraId="5B1AF961"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2023</w:t>
            </w:r>
          </w:p>
        </w:tc>
        <w:tc>
          <w:tcPr>
            <w:tcW w:w="1549" w:type="dxa"/>
          </w:tcPr>
          <w:p w14:paraId="34DDF227" w14:textId="41F7F5BF"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4</w:t>
            </w:r>
            <w:r w:rsidR="00925041">
              <w:rPr>
                <w:rFonts w:asciiTheme="majorHAnsi" w:hAnsiTheme="majorHAnsi" w:cstheme="majorHAnsi"/>
                <w:sz w:val="18"/>
                <w:szCs w:val="18"/>
              </w:rPr>
              <w:t>21</w:t>
            </w:r>
          </w:p>
        </w:tc>
      </w:tr>
      <w:tr w:rsidR="00982650" w:rsidRPr="00DB69F4" w14:paraId="7A86876F" w14:textId="77777777">
        <w:trPr>
          <w:trHeight w:val="19"/>
          <w:jc w:val="center"/>
        </w:trPr>
        <w:tc>
          <w:tcPr>
            <w:tcW w:w="861" w:type="dxa"/>
          </w:tcPr>
          <w:p w14:paraId="232DEA88"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2024</w:t>
            </w:r>
          </w:p>
        </w:tc>
        <w:tc>
          <w:tcPr>
            <w:tcW w:w="1549" w:type="dxa"/>
          </w:tcPr>
          <w:p w14:paraId="338B1A8E" w14:textId="149D5E2B" w:rsidR="00982650" w:rsidRPr="00DB69F4" w:rsidRDefault="004616F3" w:rsidP="008438EF">
            <w:pPr>
              <w:spacing w:line="276" w:lineRule="auto"/>
              <w:jc w:val="center"/>
              <w:rPr>
                <w:rFonts w:asciiTheme="majorHAnsi" w:hAnsiTheme="majorHAnsi" w:cstheme="majorHAnsi"/>
                <w:sz w:val="18"/>
                <w:szCs w:val="18"/>
              </w:rPr>
            </w:pPr>
            <w:r w:rsidRPr="00DB69F4">
              <w:rPr>
                <w:rFonts w:asciiTheme="majorHAnsi" w:hAnsiTheme="majorHAnsi" w:cstheme="majorHAnsi"/>
                <w:sz w:val="18"/>
                <w:szCs w:val="18"/>
              </w:rPr>
              <w:t>1</w:t>
            </w:r>
            <w:r w:rsidR="00925041">
              <w:rPr>
                <w:rFonts w:asciiTheme="majorHAnsi" w:hAnsiTheme="majorHAnsi" w:cstheme="majorHAnsi"/>
                <w:sz w:val="18"/>
                <w:szCs w:val="18"/>
              </w:rPr>
              <w:t>41</w:t>
            </w:r>
          </w:p>
        </w:tc>
      </w:tr>
    </w:tbl>
    <w:p w14:paraId="1606A2F7" w14:textId="77777777" w:rsidR="00982650" w:rsidRPr="008438EF" w:rsidRDefault="00982650" w:rsidP="008438EF">
      <w:pPr>
        <w:spacing w:line="276" w:lineRule="auto"/>
        <w:ind w:firstLine="360"/>
        <w:jc w:val="both"/>
        <w:rPr>
          <w:rFonts w:asciiTheme="majorHAnsi" w:hAnsiTheme="majorHAnsi" w:cstheme="majorHAnsi"/>
        </w:rPr>
      </w:pPr>
    </w:p>
    <w:p w14:paraId="17A6981A" w14:textId="3F321FA0" w:rsidR="00982650" w:rsidRPr="00651294" w:rsidRDefault="004616F3" w:rsidP="00651294">
      <w:pPr>
        <w:pStyle w:val="Prrafodelista"/>
        <w:keepNext/>
        <w:keepLines/>
        <w:numPr>
          <w:ilvl w:val="1"/>
          <w:numId w:val="7"/>
        </w:numPr>
        <w:pBdr>
          <w:top w:val="nil"/>
          <w:left w:val="nil"/>
          <w:bottom w:val="nil"/>
          <w:right w:val="nil"/>
          <w:between w:val="nil"/>
        </w:pBdr>
        <w:rPr>
          <w:rFonts w:asciiTheme="majorHAnsi" w:hAnsiTheme="majorHAnsi" w:cstheme="majorHAnsi"/>
          <w:b/>
          <w:color w:val="000000"/>
        </w:rPr>
      </w:pPr>
      <w:bookmarkStart w:id="39" w:name="_heading=h.1x0gk37" w:colFirst="0" w:colLast="0"/>
      <w:bookmarkEnd w:id="39"/>
      <w:r w:rsidRPr="00651294">
        <w:rPr>
          <w:rFonts w:asciiTheme="majorHAnsi" w:hAnsiTheme="majorHAnsi" w:cstheme="majorHAnsi"/>
          <w:b/>
          <w:color w:val="000000"/>
        </w:rPr>
        <w:t>Esquema financiero</w:t>
      </w:r>
    </w:p>
    <w:p w14:paraId="4CA05D8F" w14:textId="18AC0FFA" w:rsidR="00651294" w:rsidRDefault="00651294" w:rsidP="00651294">
      <w:pPr>
        <w:keepNext/>
        <w:keepLines/>
        <w:pBdr>
          <w:top w:val="nil"/>
          <w:left w:val="nil"/>
          <w:bottom w:val="nil"/>
          <w:right w:val="nil"/>
          <w:between w:val="nil"/>
        </w:pBdr>
        <w:rPr>
          <w:rFonts w:asciiTheme="majorHAnsi" w:hAnsiTheme="majorHAnsi" w:cstheme="majorHAnsi"/>
          <w:b/>
          <w:color w:val="000000"/>
          <w:highlight w:val="yellow"/>
        </w:rPr>
      </w:pPr>
    </w:p>
    <w:tbl>
      <w:tblPr>
        <w:tblW w:w="0" w:type="auto"/>
        <w:tblInd w:w="-294" w:type="dxa"/>
        <w:tblCellMar>
          <w:left w:w="70" w:type="dxa"/>
          <w:right w:w="70" w:type="dxa"/>
        </w:tblCellMar>
        <w:tblLook w:val="04A0" w:firstRow="1" w:lastRow="0" w:firstColumn="1" w:lastColumn="0" w:noHBand="0" w:noVBand="1"/>
      </w:tblPr>
      <w:tblGrid>
        <w:gridCol w:w="1985"/>
        <w:gridCol w:w="1386"/>
        <w:gridCol w:w="1271"/>
        <w:gridCol w:w="1406"/>
        <w:gridCol w:w="1466"/>
        <w:gridCol w:w="1383"/>
        <w:gridCol w:w="1359"/>
      </w:tblGrid>
      <w:tr w:rsidR="004F1E0F" w:rsidRPr="004F1E0F" w14:paraId="6547B932" w14:textId="77777777" w:rsidTr="004F1E0F">
        <w:trPr>
          <w:trHeight w:val="315"/>
          <w:tblHeader/>
        </w:trPr>
        <w:tc>
          <w:tcPr>
            <w:tcW w:w="198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B829633"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COMPONENTE</w:t>
            </w:r>
          </w:p>
        </w:tc>
        <w:tc>
          <w:tcPr>
            <w:tcW w:w="8271" w:type="dxa"/>
            <w:gridSpan w:val="6"/>
            <w:tcBorders>
              <w:top w:val="single" w:sz="8" w:space="0" w:color="000000"/>
              <w:left w:val="nil"/>
              <w:bottom w:val="single" w:sz="8" w:space="0" w:color="000000"/>
              <w:right w:val="nil"/>
            </w:tcBorders>
            <w:shd w:val="clear" w:color="000000" w:fill="D9D9D9"/>
            <w:vAlign w:val="center"/>
            <w:hideMark/>
          </w:tcPr>
          <w:p w14:paraId="7BC8E6B5"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 xml:space="preserve">COSTO </w:t>
            </w:r>
          </w:p>
        </w:tc>
      </w:tr>
      <w:tr w:rsidR="004F1E0F" w:rsidRPr="004F1E0F" w14:paraId="58320D79" w14:textId="77777777" w:rsidTr="004F1E0F">
        <w:trPr>
          <w:trHeight w:val="54"/>
          <w:tblHeader/>
        </w:trPr>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0B988E5B" w14:textId="77777777" w:rsidR="004F1E0F" w:rsidRPr="004F1E0F" w:rsidRDefault="004F1E0F" w:rsidP="004F1E0F">
            <w:pPr>
              <w:widowControl/>
              <w:rPr>
                <w:rFonts w:eastAsia="Times New Roman"/>
                <w:b/>
                <w:bCs/>
                <w:color w:val="000000"/>
                <w:sz w:val="16"/>
                <w:szCs w:val="16"/>
                <w:lang w:val="es-CO" w:eastAsia="es-CO"/>
              </w:rPr>
            </w:pPr>
          </w:p>
        </w:tc>
        <w:tc>
          <w:tcPr>
            <w:tcW w:w="1386" w:type="dxa"/>
            <w:tcBorders>
              <w:top w:val="nil"/>
              <w:left w:val="nil"/>
              <w:bottom w:val="single" w:sz="8" w:space="0" w:color="000000"/>
              <w:right w:val="single" w:sz="8" w:space="0" w:color="000000"/>
            </w:tcBorders>
            <w:shd w:val="clear" w:color="000000" w:fill="D9D9D9"/>
            <w:vAlign w:val="center"/>
            <w:hideMark/>
          </w:tcPr>
          <w:p w14:paraId="7699EEB4"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0</w:t>
            </w:r>
          </w:p>
        </w:tc>
        <w:tc>
          <w:tcPr>
            <w:tcW w:w="1271" w:type="dxa"/>
            <w:tcBorders>
              <w:top w:val="nil"/>
              <w:left w:val="nil"/>
              <w:bottom w:val="single" w:sz="8" w:space="0" w:color="000000"/>
              <w:right w:val="single" w:sz="8" w:space="0" w:color="000000"/>
            </w:tcBorders>
            <w:shd w:val="clear" w:color="000000" w:fill="D9D9D9"/>
            <w:vAlign w:val="center"/>
            <w:hideMark/>
          </w:tcPr>
          <w:p w14:paraId="0A6771B2"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1</w:t>
            </w:r>
          </w:p>
        </w:tc>
        <w:tc>
          <w:tcPr>
            <w:tcW w:w="1406" w:type="dxa"/>
            <w:tcBorders>
              <w:top w:val="nil"/>
              <w:left w:val="nil"/>
              <w:bottom w:val="single" w:sz="8" w:space="0" w:color="000000"/>
              <w:right w:val="single" w:sz="8" w:space="0" w:color="000000"/>
            </w:tcBorders>
            <w:shd w:val="clear" w:color="000000" w:fill="D9D9D9"/>
            <w:vAlign w:val="center"/>
            <w:hideMark/>
          </w:tcPr>
          <w:p w14:paraId="3D816858"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2</w:t>
            </w:r>
          </w:p>
        </w:tc>
        <w:tc>
          <w:tcPr>
            <w:tcW w:w="1466" w:type="dxa"/>
            <w:tcBorders>
              <w:top w:val="nil"/>
              <w:left w:val="nil"/>
              <w:bottom w:val="single" w:sz="8" w:space="0" w:color="000000"/>
              <w:right w:val="single" w:sz="8" w:space="0" w:color="000000"/>
            </w:tcBorders>
            <w:shd w:val="clear" w:color="000000" w:fill="D9D9D9"/>
            <w:vAlign w:val="center"/>
            <w:hideMark/>
          </w:tcPr>
          <w:p w14:paraId="288CD807"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3</w:t>
            </w:r>
          </w:p>
        </w:tc>
        <w:tc>
          <w:tcPr>
            <w:tcW w:w="1383" w:type="dxa"/>
            <w:tcBorders>
              <w:top w:val="nil"/>
              <w:left w:val="nil"/>
              <w:bottom w:val="single" w:sz="8" w:space="0" w:color="000000"/>
              <w:right w:val="single" w:sz="8" w:space="0" w:color="000000"/>
            </w:tcBorders>
            <w:shd w:val="clear" w:color="000000" w:fill="D9D9D9"/>
            <w:vAlign w:val="center"/>
            <w:hideMark/>
          </w:tcPr>
          <w:p w14:paraId="3E485923"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4</w:t>
            </w:r>
          </w:p>
        </w:tc>
        <w:tc>
          <w:tcPr>
            <w:tcW w:w="0" w:type="auto"/>
            <w:tcBorders>
              <w:top w:val="nil"/>
              <w:left w:val="nil"/>
              <w:bottom w:val="single" w:sz="8" w:space="0" w:color="000000"/>
              <w:right w:val="single" w:sz="8" w:space="0" w:color="000000"/>
            </w:tcBorders>
            <w:shd w:val="clear" w:color="000000" w:fill="D9D9D9"/>
            <w:vAlign w:val="center"/>
            <w:hideMark/>
          </w:tcPr>
          <w:p w14:paraId="78907053"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TOTAL</w:t>
            </w:r>
          </w:p>
        </w:tc>
      </w:tr>
      <w:tr w:rsidR="004F1E0F" w:rsidRPr="004F1E0F" w14:paraId="4BBF34E5" w14:textId="77777777" w:rsidTr="004F1E0F">
        <w:trPr>
          <w:trHeight w:val="430"/>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133BB566"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Componente 1: Lineamientos de gestión del conocimiento</w:t>
            </w:r>
          </w:p>
        </w:tc>
        <w:tc>
          <w:tcPr>
            <w:tcW w:w="1386" w:type="dxa"/>
            <w:tcBorders>
              <w:top w:val="nil"/>
              <w:left w:val="nil"/>
              <w:bottom w:val="single" w:sz="8" w:space="0" w:color="000000"/>
              <w:right w:val="single" w:sz="8" w:space="0" w:color="000000"/>
            </w:tcBorders>
            <w:shd w:val="clear" w:color="auto" w:fill="auto"/>
            <w:vAlign w:val="center"/>
            <w:hideMark/>
          </w:tcPr>
          <w:p w14:paraId="74AAC6BE"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$ 52.669.180</w:t>
            </w:r>
          </w:p>
        </w:tc>
        <w:tc>
          <w:tcPr>
            <w:tcW w:w="1271" w:type="dxa"/>
            <w:tcBorders>
              <w:top w:val="nil"/>
              <w:left w:val="nil"/>
              <w:bottom w:val="single" w:sz="8" w:space="0" w:color="000000"/>
              <w:right w:val="single" w:sz="8" w:space="0" w:color="000000"/>
            </w:tcBorders>
            <w:shd w:val="clear" w:color="auto" w:fill="auto"/>
            <w:vAlign w:val="center"/>
            <w:hideMark/>
          </w:tcPr>
          <w:p w14:paraId="56976C2C"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$ 292.088.683</w:t>
            </w:r>
          </w:p>
        </w:tc>
        <w:tc>
          <w:tcPr>
            <w:tcW w:w="1406" w:type="dxa"/>
            <w:tcBorders>
              <w:top w:val="nil"/>
              <w:left w:val="nil"/>
              <w:bottom w:val="single" w:sz="8" w:space="0" w:color="000000"/>
              <w:right w:val="single" w:sz="8" w:space="0" w:color="000000"/>
            </w:tcBorders>
            <w:shd w:val="clear" w:color="auto" w:fill="auto"/>
            <w:vAlign w:val="center"/>
            <w:hideMark/>
          </w:tcPr>
          <w:p w14:paraId="0A1DA549"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$ 311.688.839</w:t>
            </w:r>
          </w:p>
        </w:tc>
        <w:tc>
          <w:tcPr>
            <w:tcW w:w="1466" w:type="dxa"/>
            <w:tcBorders>
              <w:top w:val="nil"/>
              <w:left w:val="nil"/>
              <w:bottom w:val="single" w:sz="8" w:space="0" w:color="000000"/>
              <w:right w:val="single" w:sz="8" w:space="0" w:color="000000"/>
            </w:tcBorders>
            <w:shd w:val="clear" w:color="auto" w:fill="auto"/>
            <w:vAlign w:val="center"/>
            <w:hideMark/>
          </w:tcPr>
          <w:p w14:paraId="2E5A981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$ 106.739.105</w:t>
            </w:r>
          </w:p>
        </w:tc>
        <w:tc>
          <w:tcPr>
            <w:tcW w:w="1383" w:type="dxa"/>
            <w:tcBorders>
              <w:top w:val="nil"/>
              <w:left w:val="nil"/>
              <w:bottom w:val="single" w:sz="8" w:space="0" w:color="000000"/>
              <w:right w:val="single" w:sz="8" w:space="0" w:color="000000"/>
            </w:tcBorders>
            <w:shd w:val="clear" w:color="auto" w:fill="auto"/>
            <w:vAlign w:val="center"/>
            <w:hideMark/>
          </w:tcPr>
          <w:p w14:paraId="6488A701"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$ 116.554.000</w:t>
            </w:r>
          </w:p>
        </w:tc>
        <w:tc>
          <w:tcPr>
            <w:tcW w:w="0" w:type="auto"/>
            <w:tcBorders>
              <w:top w:val="nil"/>
              <w:left w:val="nil"/>
              <w:bottom w:val="single" w:sz="8" w:space="0" w:color="000000"/>
              <w:right w:val="single" w:sz="8" w:space="0" w:color="000000"/>
            </w:tcBorders>
            <w:shd w:val="clear" w:color="auto" w:fill="auto"/>
            <w:vAlign w:val="center"/>
            <w:hideMark/>
          </w:tcPr>
          <w:p w14:paraId="697BC19B"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$ 879.739.807</w:t>
            </w:r>
          </w:p>
        </w:tc>
      </w:tr>
      <w:tr w:rsidR="004F1E0F" w:rsidRPr="004F1E0F" w14:paraId="3982C090" w14:textId="77777777" w:rsidTr="004F1E0F">
        <w:trPr>
          <w:trHeight w:val="40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015D0A04"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lastRenderedPageBreak/>
              <w:t>Componente 2: Fortalecimiento de capacidad institucional</w:t>
            </w:r>
          </w:p>
        </w:tc>
        <w:tc>
          <w:tcPr>
            <w:tcW w:w="1386" w:type="dxa"/>
            <w:tcBorders>
              <w:top w:val="nil"/>
              <w:left w:val="nil"/>
              <w:bottom w:val="single" w:sz="8" w:space="0" w:color="000000"/>
              <w:right w:val="single" w:sz="8" w:space="0" w:color="000000"/>
            </w:tcBorders>
            <w:shd w:val="clear" w:color="auto" w:fill="auto"/>
            <w:vAlign w:val="center"/>
            <w:hideMark/>
          </w:tcPr>
          <w:p w14:paraId="6955E03E"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$ 0</w:t>
            </w:r>
          </w:p>
        </w:tc>
        <w:tc>
          <w:tcPr>
            <w:tcW w:w="1271" w:type="dxa"/>
            <w:tcBorders>
              <w:top w:val="nil"/>
              <w:left w:val="nil"/>
              <w:bottom w:val="single" w:sz="8" w:space="0" w:color="000000"/>
              <w:right w:val="single" w:sz="8" w:space="0" w:color="000000"/>
            </w:tcBorders>
            <w:shd w:val="clear" w:color="auto" w:fill="auto"/>
            <w:vAlign w:val="center"/>
            <w:hideMark/>
          </w:tcPr>
          <w:p w14:paraId="1E888B7C"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$ 92.954.576</w:t>
            </w:r>
          </w:p>
        </w:tc>
        <w:tc>
          <w:tcPr>
            <w:tcW w:w="1406" w:type="dxa"/>
            <w:tcBorders>
              <w:top w:val="nil"/>
              <w:left w:val="nil"/>
              <w:bottom w:val="single" w:sz="8" w:space="0" w:color="000000"/>
              <w:right w:val="single" w:sz="8" w:space="0" w:color="000000"/>
            </w:tcBorders>
            <w:shd w:val="clear" w:color="auto" w:fill="auto"/>
            <w:vAlign w:val="center"/>
            <w:hideMark/>
          </w:tcPr>
          <w:p w14:paraId="775BD4A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$ 90.506.243</w:t>
            </w:r>
          </w:p>
        </w:tc>
        <w:tc>
          <w:tcPr>
            <w:tcW w:w="1466" w:type="dxa"/>
            <w:tcBorders>
              <w:top w:val="nil"/>
              <w:left w:val="nil"/>
              <w:bottom w:val="single" w:sz="8" w:space="0" w:color="000000"/>
              <w:right w:val="single" w:sz="8" w:space="0" w:color="000000"/>
            </w:tcBorders>
            <w:shd w:val="clear" w:color="auto" w:fill="auto"/>
            <w:vAlign w:val="center"/>
            <w:hideMark/>
          </w:tcPr>
          <w:p w14:paraId="18F93AB9"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$ 65.803.360</w:t>
            </w:r>
          </w:p>
        </w:tc>
        <w:tc>
          <w:tcPr>
            <w:tcW w:w="1383" w:type="dxa"/>
            <w:tcBorders>
              <w:top w:val="nil"/>
              <w:left w:val="nil"/>
              <w:bottom w:val="single" w:sz="8" w:space="0" w:color="000000"/>
              <w:right w:val="single" w:sz="8" w:space="0" w:color="000000"/>
            </w:tcBorders>
            <w:shd w:val="clear" w:color="auto" w:fill="auto"/>
            <w:vAlign w:val="center"/>
            <w:hideMark/>
          </w:tcPr>
          <w:p w14:paraId="2C4E8607"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$ 71.871.000</w:t>
            </w:r>
          </w:p>
        </w:tc>
        <w:tc>
          <w:tcPr>
            <w:tcW w:w="0" w:type="auto"/>
            <w:tcBorders>
              <w:top w:val="nil"/>
              <w:left w:val="nil"/>
              <w:bottom w:val="single" w:sz="8" w:space="0" w:color="000000"/>
              <w:right w:val="single" w:sz="8" w:space="0" w:color="000000"/>
            </w:tcBorders>
            <w:shd w:val="clear" w:color="auto" w:fill="auto"/>
            <w:vAlign w:val="center"/>
            <w:hideMark/>
          </w:tcPr>
          <w:p w14:paraId="5B788492"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$ 321.135.179</w:t>
            </w:r>
          </w:p>
        </w:tc>
      </w:tr>
      <w:tr w:rsidR="004F1E0F" w:rsidRPr="004F1E0F" w14:paraId="56E19725" w14:textId="77777777" w:rsidTr="004F1E0F">
        <w:trPr>
          <w:trHeight w:val="357"/>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682220E3"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Componente 3: Procesos de capacitación</w:t>
            </w:r>
          </w:p>
        </w:tc>
        <w:tc>
          <w:tcPr>
            <w:tcW w:w="1386" w:type="dxa"/>
            <w:tcBorders>
              <w:top w:val="nil"/>
              <w:left w:val="nil"/>
              <w:bottom w:val="single" w:sz="8" w:space="0" w:color="000000"/>
              <w:right w:val="single" w:sz="8" w:space="0" w:color="000000"/>
            </w:tcBorders>
            <w:shd w:val="clear" w:color="auto" w:fill="auto"/>
            <w:vAlign w:val="center"/>
            <w:hideMark/>
          </w:tcPr>
          <w:p w14:paraId="005496BC"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$ 0</w:t>
            </w:r>
          </w:p>
        </w:tc>
        <w:tc>
          <w:tcPr>
            <w:tcW w:w="1271" w:type="dxa"/>
            <w:tcBorders>
              <w:top w:val="nil"/>
              <w:left w:val="nil"/>
              <w:bottom w:val="single" w:sz="8" w:space="0" w:color="000000"/>
              <w:right w:val="single" w:sz="8" w:space="0" w:color="000000"/>
            </w:tcBorders>
            <w:shd w:val="clear" w:color="auto" w:fill="auto"/>
            <w:vAlign w:val="center"/>
            <w:hideMark/>
          </w:tcPr>
          <w:p w14:paraId="48275DD9"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$ 247.954.576</w:t>
            </w:r>
          </w:p>
        </w:tc>
        <w:tc>
          <w:tcPr>
            <w:tcW w:w="1406" w:type="dxa"/>
            <w:tcBorders>
              <w:top w:val="nil"/>
              <w:left w:val="nil"/>
              <w:bottom w:val="single" w:sz="8" w:space="0" w:color="000000"/>
              <w:right w:val="single" w:sz="8" w:space="0" w:color="000000"/>
            </w:tcBorders>
            <w:shd w:val="clear" w:color="auto" w:fill="auto"/>
            <w:vAlign w:val="center"/>
            <w:hideMark/>
          </w:tcPr>
          <w:p w14:paraId="2948267A"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$ 608.220.653</w:t>
            </w:r>
          </w:p>
        </w:tc>
        <w:tc>
          <w:tcPr>
            <w:tcW w:w="1466" w:type="dxa"/>
            <w:tcBorders>
              <w:top w:val="nil"/>
              <w:left w:val="nil"/>
              <w:bottom w:val="single" w:sz="8" w:space="0" w:color="000000"/>
              <w:right w:val="single" w:sz="8" w:space="0" w:color="000000"/>
            </w:tcBorders>
            <w:shd w:val="clear" w:color="auto" w:fill="auto"/>
            <w:vAlign w:val="center"/>
            <w:hideMark/>
          </w:tcPr>
          <w:p w14:paraId="4FF8D39C"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$ 556.739.105</w:t>
            </w:r>
          </w:p>
        </w:tc>
        <w:tc>
          <w:tcPr>
            <w:tcW w:w="1383" w:type="dxa"/>
            <w:tcBorders>
              <w:top w:val="nil"/>
              <w:left w:val="nil"/>
              <w:bottom w:val="single" w:sz="8" w:space="0" w:color="000000"/>
              <w:right w:val="single" w:sz="8" w:space="0" w:color="000000"/>
            </w:tcBorders>
            <w:shd w:val="clear" w:color="auto" w:fill="auto"/>
            <w:vAlign w:val="center"/>
            <w:hideMark/>
          </w:tcPr>
          <w:p w14:paraId="17DAF7D8"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$ 608.071.000</w:t>
            </w:r>
          </w:p>
        </w:tc>
        <w:tc>
          <w:tcPr>
            <w:tcW w:w="0" w:type="auto"/>
            <w:tcBorders>
              <w:top w:val="nil"/>
              <w:left w:val="nil"/>
              <w:bottom w:val="single" w:sz="8" w:space="0" w:color="000000"/>
              <w:right w:val="single" w:sz="8" w:space="0" w:color="000000"/>
            </w:tcBorders>
            <w:shd w:val="clear" w:color="auto" w:fill="auto"/>
            <w:vAlign w:val="center"/>
            <w:hideMark/>
          </w:tcPr>
          <w:p w14:paraId="4662C9B9"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$ 2.020.985.334</w:t>
            </w:r>
          </w:p>
        </w:tc>
      </w:tr>
      <w:tr w:rsidR="004F1E0F" w:rsidRPr="004F1E0F" w14:paraId="5477BAD4" w14:textId="77777777" w:rsidTr="004F1E0F">
        <w:trPr>
          <w:trHeight w:val="234"/>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27705796"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Componente 4: Estímulos, apoyos y alianzas</w:t>
            </w:r>
          </w:p>
        </w:tc>
        <w:tc>
          <w:tcPr>
            <w:tcW w:w="1386" w:type="dxa"/>
            <w:tcBorders>
              <w:top w:val="nil"/>
              <w:left w:val="nil"/>
              <w:bottom w:val="single" w:sz="8" w:space="0" w:color="000000"/>
              <w:right w:val="single" w:sz="8" w:space="0" w:color="000000"/>
            </w:tcBorders>
            <w:shd w:val="clear" w:color="auto" w:fill="auto"/>
            <w:vAlign w:val="center"/>
            <w:hideMark/>
          </w:tcPr>
          <w:p w14:paraId="1BDCD39C"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$ 12.341.556.897</w:t>
            </w:r>
          </w:p>
        </w:tc>
        <w:tc>
          <w:tcPr>
            <w:tcW w:w="1271" w:type="dxa"/>
            <w:tcBorders>
              <w:top w:val="nil"/>
              <w:left w:val="nil"/>
              <w:bottom w:val="single" w:sz="8" w:space="0" w:color="000000"/>
              <w:right w:val="single" w:sz="8" w:space="0" w:color="000000"/>
            </w:tcBorders>
            <w:shd w:val="clear" w:color="auto" w:fill="auto"/>
            <w:vAlign w:val="center"/>
            <w:hideMark/>
          </w:tcPr>
          <w:p w14:paraId="01AED168"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$ 18.754.947.968</w:t>
            </w:r>
          </w:p>
        </w:tc>
        <w:tc>
          <w:tcPr>
            <w:tcW w:w="1406" w:type="dxa"/>
            <w:tcBorders>
              <w:top w:val="nil"/>
              <w:left w:val="nil"/>
              <w:bottom w:val="single" w:sz="8" w:space="0" w:color="000000"/>
              <w:right w:val="single" w:sz="8" w:space="0" w:color="000000"/>
            </w:tcBorders>
            <w:shd w:val="clear" w:color="auto" w:fill="auto"/>
            <w:vAlign w:val="center"/>
            <w:hideMark/>
          </w:tcPr>
          <w:p w14:paraId="2AA42C1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$ 27.990.956.629</w:t>
            </w:r>
          </w:p>
        </w:tc>
        <w:tc>
          <w:tcPr>
            <w:tcW w:w="1466" w:type="dxa"/>
            <w:tcBorders>
              <w:top w:val="nil"/>
              <w:left w:val="nil"/>
              <w:bottom w:val="single" w:sz="8" w:space="0" w:color="000000"/>
              <w:right w:val="single" w:sz="8" w:space="0" w:color="000000"/>
            </w:tcBorders>
            <w:shd w:val="clear" w:color="auto" w:fill="auto"/>
            <w:vAlign w:val="center"/>
            <w:hideMark/>
          </w:tcPr>
          <w:p w14:paraId="773B653C"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val="es-CO" w:eastAsia="es-CO"/>
              </w:rPr>
              <w:t>$ 37.520.563.472</w:t>
            </w:r>
          </w:p>
        </w:tc>
        <w:tc>
          <w:tcPr>
            <w:tcW w:w="1383" w:type="dxa"/>
            <w:tcBorders>
              <w:top w:val="nil"/>
              <w:left w:val="nil"/>
              <w:bottom w:val="single" w:sz="8" w:space="0" w:color="000000"/>
              <w:right w:val="single" w:sz="8" w:space="0" w:color="000000"/>
            </w:tcBorders>
            <w:shd w:val="clear" w:color="auto" w:fill="auto"/>
            <w:vAlign w:val="center"/>
            <w:hideMark/>
          </w:tcPr>
          <w:p w14:paraId="3CA7B691"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$ 28.773.512.000</w:t>
            </w:r>
          </w:p>
        </w:tc>
        <w:tc>
          <w:tcPr>
            <w:tcW w:w="0" w:type="auto"/>
            <w:tcBorders>
              <w:top w:val="nil"/>
              <w:left w:val="nil"/>
              <w:bottom w:val="single" w:sz="8" w:space="0" w:color="000000"/>
              <w:right w:val="single" w:sz="8" w:space="0" w:color="000000"/>
            </w:tcBorders>
            <w:shd w:val="clear" w:color="auto" w:fill="auto"/>
            <w:vAlign w:val="center"/>
            <w:hideMark/>
          </w:tcPr>
          <w:p w14:paraId="0913B79D"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$ 125.381.536.966</w:t>
            </w:r>
          </w:p>
        </w:tc>
      </w:tr>
      <w:tr w:rsidR="004F1E0F" w:rsidRPr="004F1E0F" w14:paraId="47C92F76" w14:textId="77777777" w:rsidTr="004F1E0F">
        <w:trPr>
          <w:trHeight w:val="253"/>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10474B15"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Componente 5: Contenidos culturales</w:t>
            </w:r>
          </w:p>
        </w:tc>
        <w:tc>
          <w:tcPr>
            <w:tcW w:w="1386" w:type="dxa"/>
            <w:tcBorders>
              <w:top w:val="nil"/>
              <w:left w:val="nil"/>
              <w:bottom w:val="single" w:sz="8" w:space="0" w:color="000000"/>
              <w:right w:val="single" w:sz="8" w:space="0" w:color="000000"/>
            </w:tcBorders>
            <w:shd w:val="clear" w:color="auto" w:fill="auto"/>
            <w:vAlign w:val="center"/>
            <w:hideMark/>
          </w:tcPr>
          <w:p w14:paraId="1A1825F8"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$ 0</w:t>
            </w:r>
          </w:p>
        </w:tc>
        <w:tc>
          <w:tcPr>
            <w:tcW w:w="1271" w:type="dxa"/>
            <w:tcBorders>
              <w:top w:val="nil"/>
              <w:left w:val="nil"/>
              <w:bottom w:val="single" w:sz="8" w:space="0" w:color="000000"/>
              <w:right w:val="single" w:sz="8" w:space="0" w:color="000000"/>
            </w:tcBorders>
            <w:shd w:val="clear" w:color="auto" w:fill="auto"/>
            <w:vAlign w:val="center"/>
            <w:hideMark/>
          </w:tcPr>
          <w:p w14:paraId="2B755D8F"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$ 99.167.420</w:t>
            </w:r>
          </w:p>
        </w:tc>
        <w:tc>
          <w:tcPr>
            <w:tcW w:w="1406" w:type="dxa"/>
            <w:tcBorders>
              <w:top w:val="nil"/>
              <w:left w:val="nil"/>
              <w:bottom w:val="single" w:sz="8" w:space="0" w:color="000000"/>
              <w:right w:val="single" w:sz="8" w:space="0" w:color="000000"/>
            </w:tcBorders>
            <w:shd w:val="clear" w:color="auto" w:fill="auto"/>
            <w:vAlign w:val="center"/>
            <w:hideMark/>
          </w:tcPr>
          <w:p w14:paraId="5092EED8"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$ 319.727.932</w:t>
            </w:r>
          </w:p>
        </w:tc>
        <w:tc>
          <w:tcPr>
            <w:tcW w:w="1466" w:type="dxa"/>
            <w:tcBorders>
              <w:top w:val="nil"/>
              <w:left w:val="nil"/>
              <w:bottom w:val="single" w:sz="8" w:space="0" w:color="000000"/>
              <w:right w:val="single" w:sz="8" w:space="0" w:color="000000"/>
            </w:tcBorders>
            <w:shd w:val="clear" w:color="auto" w:fill="auto"/>
            <w:vAlign w:val="center"/>
            <w:hideMark/>
          </w:tcPr>
          <w:p w14:paraId="2FE1C1A4"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val="es-CO" w:eastAsia="es-CO"/>
              </w:rPr>
              <w:t>$ 245.661.735</w:t>
            </w:r>
          </w:p>
        </w:tc>
        <w:tc>
          <w:tcPr>
            <w:tcW w:w="1383" w:type="dxa"/>
            <w:tcBorders>
              <w:top w:val="nil"/>
              <w:left w:val="nil"/>
              <w:bottom w:val="single" w:sz="8" w:space="0" w:color="000000"/>
              <w:right w:val="single" w:sz="8" w:space="0" w:color="000000"/>
            </w:tcBorders>
            <w:shd w:val="clear" w:color="auto" w:fill="auto"/>
            <w:vAlign w:val="center"/>
            <w:hideMark/>
          </w:tcPr>
          <w:p w14:paraId="02CE7D0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$ 303.634.000</w:t>
            </w:r>
          </w:p>
        </w:tc>
        <w:tc>
          <w:tcPr>
            <w:tcW w:w="0" w:type="auto"/>
            <w:tcBorders>
              <w:top w:val="nil"/>
              <w:left w:val="nil"/>
              <w:bottom w:val="single" w:sz="8" w:space="0" w:color="000000"/>
              <w:right w:val="single" w:sz="8" w:space="0" w:color="000000"/>
            </w:tcBorders>
            <w:shd w:val="clear" w:color="auto" w:fill="auto"/>
            <w:vAlign w:val="center"/>
            <w:hideMark/>
          </w:tcPr>
          <w:p w14:paraId="469E73B1"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$ 968.191.087</w:t>
            </w:r>
          </w:p>
        </w:tc>
      </w:tr>
      <w:tr w:rsidR="004F1E0F" w:rsidRPr="004F1E0F" w14:paraId="23DD7031" w14:textId="77777777" w:rsidTr="004F1E0F">
        <w:trPr>
          <w:trHeight w:val="402"/>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0C2E8A67"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Componente 6: Asistencia Técnica ESAL</w:t>
            </w:r>
          </w:p>
        </w:tc>
        <w:tc>
          <w:tcPr>
            <w:tcW w:w="1386" w:type="dxa"/>
            <w:tcBorders>
              <w:top w:val="nil"/>
              <w:left w:val="nil"/>
              <w:bottom w:val="single" w:sz="8" w:space="0" w:color="000000"/>
              <w:right w:val="single" w:sz="8" w:space="0" w:color="000000"/>
            </w:tcBorders>
            <w:shd w:val="clear" w:color="auto" w:fill="auto"/>
            <w:vAlign w:val="center"/>
            <w:hideMark/>
          </w:tcPr>
          <w:p w14:paraId="70803E4C"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$ 0</w:t>
            </w:r>
          </w:p>
        </w:tc>
        <w:tc>
          <w:tcPr>
            <w:tcW w:w="1271" w:type="dxa"/>
            <w:tcBorders>
              <w:top w:val="nil"/>
              <w:left w:val="nil"/>
              <w:bottom w:val="single" w:sz="8" w:space="0" w:color="000000"/>
              <w:right w:val="single" w:sz="8" w:space="0" w:color="000000"/>
            </w:tcBorders>
            <w:shd w:val="clear" w:color="auto" w:fill="auto"/>
            <w:vAlign w:val="center"/>
            <w:hideMark/>
          </w:tcPr>
          <w:p w14:paraId="02E2E23F"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$ 0</w:t>
            </w:r>
          </w:p>
        </w:tc>
        <w:tc>
          <w:tcPr>
            <w:tcW w:w="1406" w:type="dxa"/>
            <w:tcBorders>
              <w:top w:val="nil"/>
              <w:left w:val="nil"/>
              <w:bottom w:val="single" w:sz="8" w:space="0" w:color="000000"/>
              <w:right w:val="single" w:sz="8" w:space="0" w:color="000000"/>
            </w:tcBorders>
            <w:shd w:val="clear" w:color="auto" w:fill="auto"/>
            <w:vAlign w:val="center"/>
            <w:hideMark/>
          </w:tcPr>
          <w:p w14:paraId="550E4F7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$ 507.001.950</w:t>
            </w:r>
          </w:p>
        </w:tc>
        <w:tc>
          <w:tcPr>
            <w:tcW w:w="1466" w:type="dxa"/>
            <w:tcBorders>
              <w:top w:val="nil"/>
              <w:left w:val="nil"/>
              <w:bottom w:val="single" w:sz="8" w:space="0" w:color="000000"/>
              <w:right w:val="single" w:sz="8" w:space="0" w:color="000000"/>
            </w:tcBorders>
            <w:shd w:val="clear" w:color="auto" w:fill="auto"/>
            <w:vAlign w:val="center"/>
            <w:hideMark/>
          </w:tcPr>
          <w:p w14:paraId="210AA9FA"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$ 611.491.025</w:t>
            </w:r>
          </w:p>
        </w:tc>
        <w:tc>
          <w:tcPr>
            <w:tcW w:w="1383" w:type="dxa"/>
            <w:tcBorders>
              <w:top w:val="nil"/>
              <w:left w:val="nil"/>
              <w:bottom w:val="single" w:sz="8" w:space="0" w:color="000000"/>
              <w:right w:val="single" w:sz="8" w:space="0" w:color="000000"/>
            </w:tcBorders>
            <w:shd w:val="clear" w:color="auto" w:fill="auto"/>
            <w:vAlign w:val="center"/>
            <w:hideMark/>
          </w:tcPr>
          <w:p w14:paraId="312792F8"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$ 638.692.000</w:t>
            </w:r>
          </w:p>
        </w:tc>
        <w:tc>
          <w:tcPr>
            <w:tcW w:w="0" w:type="auto"/>
            <w:tcBorders>
              <w:top w:val="nil"/>
              <w:left w:val="nil"/>
              <w:bottom w:val="single" w:sz="8" w:space="0" w:color="000000"/>
              <w:right w:val="single" w:sz="8" w:space="0" w:color="000000"/>
            </w:tcBorders>
            <w:shd w:val="clear" w:color="auto" w:fill="auto"/>
            <w:vAlign w:val="center"/>
            <w:hideMark/>
          </w:tcPr>
          <w:p w14:paraId="563E01F1"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$ 1.757.184.975</w:t>
            </w:r>
          </w:p>
        </w:tc>
      </w:tr>
      <w:tr w:rsidR="004F1E0F" w:rsidRPr="004F1E0F" w14:paraId="37ED898D" w14:textId="77777777" w:rsidTr="004F1E0F">
        <w:trPr>
          <w:trHeight w:val="315"/>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0125C206"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TOTAL</w:t>
            </w:r>
          </w:p>
        </w:tc>
        <w:tc>
          <w:tcPr>
            <w:tcW w:w="1386" w:type="dxa"/>
            <w:tcBorders>
              <w:top w:val="nil"/>
              <w:left w:val="nil"/>
              <w:bottom w:val="single" w:sz="8" w:space="0" w:color="000000"/>
              <w:right w:val="single" w:sz="8" w:space="0" w:color="000000"/>
            </w:tcBorders>
            <w:shd w:val="clear" w:color="auto" w:fill="auto"/>
            <w:vAlign w:val="center"/>
            <w:hideMark/>
          </w:tcPr>
          <w:p w14:paraId="209118D4" w14:textId="77777777" w:rsidR="004F1E0F" w:rsidRPr="004F1E0F" w:rsidRDefault="004F1E0F" w:rsidP="004F1E0F">
            <w:pPr>
              <w:widowControl/>
              <w:jc w:val="right"/>
              <w:rPr>
                <w:rFonts w:eastAsia="Times New Roman"/>
                <w:b/>
                <w:bCs/>
                <w:color w:val="000000"/>
                <w:sz w:val="15"/>
                <w:szCs w:val="15"/>
                <w:lang w:val="es-CO" w:eastAsia="es-CO"/>
              </w:rPr>
            </w:pPr>
            <w:r w:rsidRPr="004F1E0F">
              <w:rPr>
                <w:rFonts w:eastAsia="Times New Roman"/>
                <w:b/>
                <w:bCs/>
                <w:color w:val="000000"/>
                <w:sz w:val="15"/>
                <w:szCs w:val="15"/>
                <w:lang w:eastAsia="es-CO"/>
              </w:rPr>
              <w:t>$ 12.394.226.077</w:t>
            </w:r>
          </w:p>
        </w:tc>
        <w:tc>
          <w:tcPr>
            <w:tcW w:w="1271" w:type="dxa"/>
            <w:tcBorders>
              <w:top w:val="nil"/>
              <w:left w:val="nil"/>
              <w:bottom w:val="single" w:sz="8" w:space="0" w:color="000000"/>
              <w:right w:val="single" w:sz="8" w:space="0" w:color="000000"/>
            </w:tcBorders>
            <w:shd w:val="clear" w:color="auto" w:fill="auto"/>
            <w:vAlign w:val="center"/>
            <w:hideMark/>
          </w:tcPr>
          <w:p w14:paraId="79723CC7" w14:textId="77777777" w:rsidR="004F1E0F" w:rsidRPr="004F1E0F" w:rsidRDefault="004F1E0F" w:rsidP="004F1E0F">
            <w:pPr>
              <w:widowControl/>
              <w:jc w:val="right"/>
              <w:rPr>
                <w:rFonts w:eastAsia="Times New Roman"/>
                <w:b/>
                <w:bCs/>
                <w:color w:val="000000"/>
                <w:sz w:val="15"/>
                <w:szCs w:val="15"/>
                <w:lang w:val="es-CO" w:eastAsia="es-CO"/>
              </w:rPr>
            </w:pPr>
            <w:r w:rsidRPr="004F1E0F">
              <w:rPr>
                <w:rFonts w:eastAsia="Times New Roman"/>
                <w:b/>
                <w:bCs/>
                <w:color w:val="000000"/>
                <w:sz w:val="15"/>
                <w:szCs w:val="15"/>
                <w:lang w:eastAsia="es-CO"/>
              </w:rPr>
              <w:t>$ 19.487.113.223</w:t>
            </w:r>
          </w:p>
        </w:tc>
        <w:tc>
          <w:tcPr>
            <w:tcW w:w="1406" w:type="dxa"/>
            <w:tcBorders>
              <w:top w:val="nil"/>
              <w:left w:val="nil"/>
              <w:bottom w:val="single" w:sz="8" w:space="0" w:color="000000"/>
              <w:right w:val="single" w:sz="8" w:space="0" w:color="000000"/>
            </w:tcBorders>
            <w:shd w:val="clear" w:color="auto" w:fill="auto"/>
            <w:vAlign w:val="center"/>
            <w:hideMark/>
          </w:tcPr>
          <w:p w14:paraId="2E9299BD" w14:textId="77777777" w:rsidR="004F1E0F" w:rsidRPr="004F1E0F" w:rsidRDefault="004F1E0F" w:rsidP="004F1E0F">
            <w:pPr>
              <w:widowControl/>
              <w:jc w:val="right"/>
              <w:rPr>
                <w:rFonts w:eastAsia="Times New Roman"/>
                <w:b/>
                <w:bCs/>
                <w:color w:val="000000"/>
                <w:sz w:val="15"/>
                <w:szCs w:val="15"/>
                <w:lang w:val="es-CO" w:eastAsia="es-CO"/>
              </w:rPr>
            </w:pPr>
            <w:r w:rsidRPr="004F1E0F">
              <w:rPr>
                <w:rFonts w:eastAsia="Times New Roman"/>
                <w:b/>
                <w:bCs/>
                <w:color w:val="000000"/>
                <w:sz w:val="15"/>
                <w:szCs w:val="15"/>
                <w:lang w:eastAsia="es-CO"/>
              </w:rPr>
              <w:t>$ 29.828.102.246</w:t>
            </w:r>
          </w:p>
        </w:tc>
        <w:tc>
          <w:tcPr>
            <w:tcW w:w="1466" w:type="dxa"/>
            <w:tcBorders>
              <w:top w:val="nil"/>
              <w:left w:val="nil"/>
              <w:bottom w:val="single" w:sz="8" w:space="0" w:color="000000"/>
              <w:right w:val="single" w:sz="8" w:space="0" w:color="000000"/>
            </w:tcBorders>
            <w:shd w:val="clear" w:color="auto" w:fill="auto"/>
            <w:vAlign w:val="center"/>
            <w:hideMark/>
          </w:tcPr>
          <w:p w14:paraId="4920B80F" w14:textId="77777777" w:rsidR="004F1E0F" w:rsidRPr="004F1E0F" w:rsidRDefault="004F1E0F" w:rsidP="004F1E0F">
            <w:pPr>
              <w:widowControl/>
              <w:jc w:val="right"/>
              <w:rPr>
                <w:rFonts w:eastAsia="Times New Roman"/>
                <w:b/>
                <w:bCs/>
                <w:color w:val="000000"/>
                <w:sz w:val="15"/>
                <w:szCs w:val="15"/>
                <w:lang w:val="es-CO" w:eastAsia="es-CO"/>
              </w:rPr>
            </w:pPr>
            <w:r w:rsidRPr="004F1E0F">
              <w:rPr>
                <w:rFonts w:eastAsia="Times New Roman"/>
                <w:b/>
                <w:bCs/>
                <w:color w:val="000000"/>
                <w:sz w:val="15"/>
                <w:szCs w:val="15"/>
                <w:lang w:eastAsia="es-CO"/>
              </w:rPr>
              <w:t>$ 39.106.997.802</w:t>
            </w:r>
          </w:p>
        </w:tc>
        <w:tc>
          <w:tcPr>
            <w:tcW w:w="1383" w:type="dxa"/>
            <w:tcBorders>
              <w:top w:val="nil"/>
              <w:left w:val="nil"/>
              <w:bottom w:val="single" w:sz="8" w:space="0" w:color="000000"/>
              <w:right w:val="single" w:sz="8" w:space="0" w:color="000000"/>
            </w:tcBorders>
            <w:shd w:val="clear" w:color="auto" w:fill="auto"/>
            <w:vAlign w:val="center"/>
            <w:hideMark/>
          </w:tcPr>
          <w:p w14:paraId="0741ED78" w14:textId="77777777" w:rsidR="004F1E0F" w:rsidRPr="004F1E0F" w:rsidRDefault="004F1E0F" w:rsidP="004F1E0F">
            <w:pPr>
              <w:widowControl/>
              <w:jc w:val="right"/>
              <w:rPr>
                <w:rFonts w:eastAsia="Times New Roman"/>
                <w:b/>
                <w:bCs/>
                <w:color w:val="000000"/>
                <w:sz w:val="15"/>
                <w:szCs w:val="15"/>
                <w:lang w:val="es-CO" w:eastAsia="es-CO"/>
              </w:rPr>
            </w:pPr>
            <w:r w:rsidRPr="004F1E0F">
              <w:rPr>
                <w:rFonts w:eastAsia="Times New Roman"/>
                <w:b/>
                <w:bCs/>
                <w:color w:val="000000"/>
                <w:sz w:val="15"/>
                <w:szCs w:val="15"/>
                <w:lang w:eastAsia="es-CO"/>
              </w:rPr>
              <w:t>$ 30.512.334.000</w:t>
            </w:r>
          </w:p>
        </w:tc>
        <w:tc>
          <w:tcPr>
            <w:tcW w:w="0" w:type="auto"/>
            <w:tcBorders>
              <w:top w:val="nil"/>
              <w:left w:val="nil"/>
              <w:bottom w:val="single" w:sz="8" w:space="0" w:color="000000"/>
              <w:right w:val="single" w:sz="8" w:space="0" w:color="000000"/>
            </w:tcBorders>
            <w:shd w:val="clear" w:color="auto" w:fill="auto"/>
            <w:vAlign w:val="center"/>
            <w:hideMark/>
          </w:tcPr>
          <w:p w14:paraId="073FDC27" w14:textId="77777777" w:rsidR="004F1E0F" w:rsidRPr="004F1E0F" w:rsidRDefault="004F1E0F" w:rsidP="004F1E0F">
            <w:pPr>
              <w:widowControl/>
              <w:jc w:val="right"/>
              <w:rPr>
                <w:rFonts w:eastAsia="Times New Roman"/>
                <w:b/>
                <w:bCs/>
                <w:color w:val="000000"/>
                <w:sz w:val="15"/>
                <w:szCs w:val="15"/>
                <w:lang w:val="es-CO" w:eastAsia="es-CO"/>
              </w:rPr>
            </w:pPr>
            <w:r w:rsidRPr="004F1E0F">
              <w:rPr>
                <w:rFonts w:eastAsia="Times New Roman"/>
                <w:b/>
                <w:bCs/>
                <w:color w:val="000000"/>
                <w:sz w:val="15"/>
                <w:szCs w:val="15"/>
                <w:lang w:eastAsia="es-CO"/>
              </w:rPr>
              <w:t>$ 131.328.773.348</w:t>
            </w:r>
          </w:p>
        </w:tc>
      </w:tr>
    </w:tbl>
    <w:p w14:paraId="0D7401EF" w14:textId="77777777" w:rsidR="00982650" w:rsidRPr="00DB69F4" w:rsidRDefault="004616F3" w:rsidP="008438EF">
      <w:pPr>
        <w:spacing w:line="276" w:lineRule="auto"/>
        <w:ind w:firstLine="360"/>
        <w:jc w:val="both"/>
        <w:rPr>
          <w:rFonts w:asciiTheme="majorHAnsi" w:hAnsiTheme="majorHAnsi" w:cstheme="majorHAnsi"/>
          <w:sz w:val="16"/>
          <w:szCs w:val="16"/>
        </w:rPr>
      </w:pPr>
      <w:r w:rsidRPr="00DB69F4">
        <w:rPr>
          <w:rFonts w:asciiTheme="majorHAnsi" w:hAnsiTheme="majorHAnsi" w:cstheme="majorHAnsi"/>
          <w:sz w:val="16"/>
          <w:szCs w:val="16"/>
        </w:rPr>
        <w:t>*Este total debe ser igual al total del flujo financiero</w:t>
      </w:r>
    </w:p>
    <w:p w14:paraId="367AF262"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b/>
        </w:rPr>
      </w:pPr>
    </w:p>
    <w:p w14:paraId="25B17B29" w14:textId="77777777" w:rsidR="00982650" w:rsidRPr="008438EF" w:rsidRDefault="004616F3" w:rsidP="008438EF">
      <w:pPr>
        <w:keepNext/>
        <w:keepLines/>
        <w:numPr>
          <w:ilvl w:val="1"/>
          <w:numId w:val="7"/>
        </w:numPr>
        <w:pBdr>
          <w:top w:val="nil"/>
          <w:left w:val="nil"/>
          <w:bottom w:val="nil"/>
          <w:right w:val="nil"/>
          <w:between w:val="nil"/>
        </w:pBdr>
        <w:ind w:left="0" w:firstLine="360"/>
        <w:rPr>
          <w:rFonts w:asciiTheme="majorHAnsi" w:hAnsiTheme="majorHAnsi" w:cstheme="majorHAnsi"/>
          <w:b/>
          <w:color w:val="000000"/>
        </w:rPr>
      </w:pPr>
      <w:bookmarkStart w:id="40" w:name="_heading=h.2w5ecyt" w:colFirst="0" w:colLast="0"/>
      <w:bookmarkEnd w:id="40"/>
      <w:r w:rsidRPr="008438EF">
        <w:rPr>
          <w:rFonts w:asciiTheme="majorHAnsi" w:hAnsiTheme="majorHAnsi" w:cstheme="majorHAnsi"/>
          <w:b/>
          <w:color w:val="000000"/>
        </w:rPr>
        <w:t>Flujo Financiero</w:t>
      </w:r>
    </w:p>
    <w:p w14:paraId="24CE9A67" w14:textId="77777777" w:rsidR="00982650" w:rsidRPr="008438EF" w:rsidRDefault="00982650" w:rsidP="008438EF">
      <w:pPr>
        <w:ind w:firstLine="360"/>
        <w:rPr>
          <w:rFonts w:asciiTheme="majorHAnsi" w:hAnsiTheme="majorHAnsi" w:cstheme="majorHAnsi"/>
        </w:rPr>
      </w:pPr>
    </w:p>
    <w:p w14:paraId="25063856" w14:textId="77777777" w:rsidR="00982650" w:rsidRPr="008438EF" w:rsidRDefault="004616F3" w:rsidP="008438EF">
      <w:pPr>
        <w:ind w:firstLine="360"/>
        <w:rPr>
          <w:rFonts w:asciiTheme="majorHAnsi" w:hAnsiTheme="majorHAnsi" w:cstheme="majorHAnsi"/>
        </w:rPr>
      </w:pPr>
      <w:r w:rsidRPr="008438EF">
        <w:rPr>
          <w:rFonts w:asciiTheme="majorHAnsi" w:hAnsiTheme="majorHAnsi" w:cstheme="majorHAnsi"/>
        </w:rPr>
        <w:t>cifras en millones de pesos y con las fuentes por las cuales se financia</w:t>
      </w:r>
    </w:p>
    <w:p w14:paraId="7AAC09B0" w14:textId="77777777" w:rsidR="00982650" w:rsidRPr="008438EF" w:rsidRDefault="00982650" w:rsidP="008438EF">
      <w:pPr>
        <w:spacing w:line="276" w:lineRule="auto"/>
        <w:ind w:firstLine="360"/>
        <w:jc w:val="both"/>
        <w:rPr>
          <w:rFonts w:asciiTheme="majorHAnsi" w:hAnsiTheme="majorHAnsi" w:cstheme="majorHAnsi"/>
          <w:b/>
        </w:rPr>
      </w:pPr>
    </w:p>
    <w:tbl>
      <w:tblPr>
        <w:tblW w:w="10503" w:type="dxa"/>
        <w:tblInd w:w="-294" w:type="dxa"/>
        <w:tblCellMar>
          <w:left w:w="70" w:type="dxa"/>
          <w:right w:w="70" w:type="dxa"/>
        </w:tblCellMar>
        <w:tblLook w:val="04A0" w:firstRow="1" w:lastRow="0" w:firstColumn="1" w:lastColumn="0" w:noHBand="0" w:noVBand="1"/>
      </w:tblPr>
      <w:tblGrid>
        <w:gridCol w:w="1560"/>
        <w:gridCol w:w="1418"/>
        <w:gridCol w:w="1445"/>
        <w:gridCol w:w="1520"/>
        <w:gridCol w:w="1520"/>
        <w:gridCol w:w="1520"/>
        <w:gridCol w:w="1520"/>
      </w:tblGrid>
      <w:tr w:rsidR="004F1E0F" w:rsidRPr="004F1E0F" w14:paraId="0A7ABB62" w14:textId="77777777" w:rsidTr="004F1E0F">
        <w:trPr>
          <w:trHeight w:val="306"/>
        </w:trPr>
        <w:tc>
          <w:tcPr>
            <w:tcW w:w="156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F19E030"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FUENTE</w:t>
            </w:r>
          </w:p>
        </w:tc>
        <w:tc>
          <w:tcPr>
            <w:tcW w:w="1418" w:type="dxa"/>
            <w:tcBorders>
              <w:top w:val="single" w:sz="8" w:space="0" w:color="000000"/>
              <w:left w:val="nil"/>
              <w:bottom w:val="single" w:sz="8" w:space="0" w:color="000000"/>
              <w:right w:val="single" w:sz="8" w:space="0" w:color="000000"/>
            </w:tcBorders>
            <w:shd w:val="clear" w:color="000000" w:fill="D9D9D9"/>
            <w:vAlign w:val="center"/>
            <w:hideMark/>
          </w:tcPr>
          <w:p w14:paraId="6EBA3D7E"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0</w:t>
            </w:r>
          </w:p>
        </w:tc>
        <w:tc>
          <w:tcPr>
            <w:tcW w:w="1445" w:type="dxa"/>
            <w:tcBorders>
              <w:top w:val="single" w:sz="8" w:space="0" w:color="000000"/>
              <w:left w:val="nil"/>
              <w:bottom w:val="single" w:sz="8" w:space="0" w:color="000000"/>
              <w:right w:val="single" w:sz="8" w:space="0" w:color="000000"/>
            </w:tcBorders>
            <w:shd w:val="clear" w:color="000000" w:fill="D9D9D9"/>
            <w:vAlign w:val="center"/>
            <w:hideMark/>
          </w:tcPr>
          <w:p w14:paraId="79D6037B"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1</w:t>
            </w:r>
          </w:p>
        </w:tc>
        <w:tc>
          <w:tcPr>
            <w:tcW w:w="1520" w:type="dxa"/>
            <w:tcBorders>
              <w:top w:val="single" w:sz="8" w:space="0" w:color="000000"/>
              <w:left w:val="nil"/>
              <w:bottom w:val="single" w:sz="8" w:space="0" w:color="000000"/>
              <w:right w:val="single" w:sz="8" w:space="0" w:color="000000"/>
            </w:tcBorders>
            <w:shd w:val="clear" w:color="000000" w:fill="D9D9D9"/>
            <w:vAlign w:val="center"/>
            <w:hideMark/>
          </w:tcPr>
          <w:p w14:paraId="22507780"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2</w:t>
            </w:r>
          </w:p>
        </w:tc>
        <w:tc>
          <w:tcPr>
            <w:tcW w:w="1520" w:type="dxa"/>
            <w:tcBorders>
              <w:top w:val="single" w:sz="8" w:space="0" w:color="000000"/>
              <w:left w:val="nil"/>
              <w:bottom w:val="single" w:sz="8" w:space="0" w:color="000000"/>
              <w:right w:val="single" w:sz="8" w:space="0" w:color="000000"/>
            </w:tcBorders>
            <w:shd w:val="clear" w:color="000000" w:fill="D9D9D9"/>
            <w:vAlign w:val="center"/>
            <w:hideMark/>
          </w:tcPr>
          <w:p w14:paraId="0405400C"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3</w:t>
            </w:r>
          </w:p>
        </w:tc>
        <w:tc>
          <w:tcPr>
            <w:tcW w:w="1520" w:type="dxa"/>
            <w:tcBorders>
              <w:top w:val="single" w:sz="8" w:space="0" w:color="000000"/>
              <w:left w:val="nil"/>
              <w:bottom w:val="single" w:sz="8" w:space="0" w:color="000000"/>
              <w:right w:val="single" w:sz="8" w:space="0" w:color="000000"/>
            </w:tcBorders>
            <w:shd w:val="clear" w:color="000000" w:fill="D9D9D9"/>
            <w:vAlign w:val="center"/>
            <w:hideMark/>
          </w:tcPr>
          <w:p w14:paraId="5876B7F7"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Año 4</w:t>
            </w:r>
          </w:p>
        </w:tc>
        <w:tc>
          <w:tcPr>
            <w:tcW w:w="1520" w:type="dxa"/>
            <w:tcBorders>
              <w:top w:val="single" w:sz="8" w:space="0" w:color="000000"/>
              <w:left w:val="nil"/>
              <w:bottom w:val="single" w:sz="8" w:space="0" w:color="000000"/>
              <w:right w:val="single" w:sz="8" w:space="0" w:color="000000"/>
            </w:tcBorders>
            <w:shd w:val="clear" w:color="000000" w:fill="D9D9D9"/>
            <w:vAlign w:val="center"/>
            <w:hideMark/>
          </w:tcPr>
          <w:p w14:paraId="5D7C73FE" w14:textId="77777777" w:rsidR="004F1E0F" w:rsidRPr="004F1E0F" w:rsidRDefault="004F1E0F" w:rsidP="004F1E0F">
            <w:pPr>
              <w:widowControl/>
              <w:jc w:val="center"/>
              <w:rPr>
                <w:rFonts w:eastAsia="Times New Roman"/>
                <w:b/>
                <w:bCs/>
                <w:color w:val="000000"/>
                <w:sz w:val="16"/>
                <w:szCs w:val="16"/>
                <w:lang w:val="es-CO" w:eastAsia="es-CO"/>
              </w:rPr>
            </w:pPr>
            <w:r w:rsidRPr="004F1E0F">
              <w:rPr>
                <w:rFonts w:eastAsia="Times New Roman"/>
                <w:b/>
                <w:bCs/>
                <w:color w:val="000000"/>
                <w:sz w:val="16"/>
                <w:szCs w:val="16"/>
                <w:lang w:eastAsia="es-CO"/>
              </w:rPr>
              <w:t>TOTAL</w:t>
            </w:r>
          </w:p>
        </w:tc>
      </w:tr>
      <w:tr w:rsidR="004F1E0F" w:rsidRPr="004F1E0F" w14:paraId="2DE31243" w14:textId="77777777" w:rsidTr="004F1E0F">
        <w:trPr>
          <w:trHeight w:val="317"/>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2173457E"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1-100-F001 - VA Recursos del distrito</w:t>
            </w:r>
          </w:p>
        </w:tc>
        <w:tc>
          <w:tcPr>
            <w:tcW w:w="1418" w:type="dxa"/>
            <w:tcBorders>
              <w:top w:val="nil"/>
              <w:left w:val="nil"/>
              <w:bottom w:val="single" w:sz="8" w:space="0" w:color="000000"/>
              <w:right w:val="single" w:sz="8" w:space="0" w:color="000000"/>
            </w:tcBorders>
            <w:shd w:val="clear" w:color="auto" w:fill="auto"/>
            <w:vAlign w:val="center"/>
            <w:hideMark/>
          </w:tcPr>
          <w:p w14:paraId="5E3DB0AA"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$ 2.962.275.877</w:t>
            </w:r>
          </w:p>
        </w:tc>
        <w:tc>
          <w:tcPr>
            <w:tcW w:w="1445" w:type="dxa"/>
            <w:tcBorders>
              <w:top w:val="nil"/>
              <w:left w:val="nil"/>
              <w:bottom w:val="single" w:sz="8" w:space="0" w:color="000000"/>
              <w:right w:val="single" w:sz="8" w:space="0" w:color="000000"/>
            </w:tcBorders>
            <w:shd w:val="clear" w:color="auto" w:fill="auto"/>
            <w:vAlign w:val="center"/>
            <w:hideMark/>
          </w:tcPr>
          <w:p w14:paraId="7FAF44F1"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$ 6.998.960.329</w:t>
            </w:r>
          </w:p>
        </w:tc>
        <w:tc>
          <w:tcPr>
            <w:tcW w:w="1520" w:type="dxa"/>
            <w:tcBorders>
              <w:top w:val="nil"/>
              <w:left w:val="nil"/>
              <w:bottom w:val="single" w:sz="8" w:space="0" w:color="000000"/>
              <w:right w:val="single" w:sz="8" w:space="0" w:color="000000"/>
            </w:tcBorders>
            <w:shd w:val="clear" w:color="auto" w:fill="auto"/>
            <w:vAlign w:val="center"/>
            <w:hideMark/>
          </w:tcPr>
          <w:p w14:paraId="01F4D3EE"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$ 24.593.228.764</w:t>
            </w:r>
          </w:p>
        </w:tc>
        <w:tc>
          <w:tcPr>
            <w:tcW w:w="1520" w:type="dxa"/>
            <w:tcBorders>
              <w:top w:val="nil"/>
              <w:left w:val="nil"/>
              <w:bottom w:val="single" w:sz="8" w:space="0" w:color="000000"/>
              <w:right w:val="single" w:sz="8" w:space="0" w:color="000000"/>
            </w:tcBorders>
            <w:shd w:val="clear" w:color="auto" w:fill="auto"/>
            <w:vAlign w:val="center"/>
            <w:hideMark/>
          </w:tcPr>
          <w:p w14:paraId="28730709"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$ 14.365.000.000</w:t>
            </w:r>
          </w:p>
        </w:tc>
        <w:tc>
          <w:tcPr>
            <w:tcW w:w="1520" w:type="dxa"/>
            <w:tcBorders>
              <w:top w:val="nil"/>
              <w:left w:val="nil"/>
              <w:bottom w:val="single" w:sz="8" w:space="0" w:color="000000"/>
              <w:right w:val="single" w:sz="8" w:space="0" w:color="000000"/>
            </w:tcBorders>
            <w:shd w:val="clear" w:color="auto" w:fill="auto"/>
            <w:vAlign w:val="center"/>
            <w:hideMark/>
          </w:tcPr>
          <w:p w14:paraId="5FE1B93D"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$ 25.447.895.000</w:t>
            </w:r>
          </w:p>
        </w:tc>
        <w:tc>
          <w:tcPr>
            <w:tcW w:w="1520" w:type="dxa"/>
            <w:tcBorders>
              <w:top w:val="nil"/>
              <w:left w:val="nil"/>
              <w:bottom w:val="single" w:sz="8" w:space="0" w:color="000000"/>
              <w:right w:val="single" w:sz="8" w:space="0" w:color="000000"/>
            </w:tcBorders>
            <w:shd w:val="clear" w:color="auto" w:fill="auto"/>
            <w:vAlign w:val="center"/>
            <w:hideMark/>
          </w:tcPr>
          <w:p w14:paraId="718C4940"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$ 74.367.359.970</w:t>
            </w:r>
          </w:p>
        </w:tc>
      </w:tr>
      <w:tr w:rsidR="004F1E0F" w:rsidRPr="004F1E0F" w14:paraId="4B587EFA" w14:textId="77777777" w:rsidTr="004F1E0F">
        <w:trPr>
          <w:trHeight w:val="465"/>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7B407179"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1-200-I026 - RB Contribución a las artes escénicas</w:t>
            </w:r>
          </w:p>
        </w:tc>
        <w:tc>
          <w:tcPr>
            <w:tcW w:w="1418" w:type="dxa"/>
            <w:tcBorders>
              <w:top w:val="nil"/>
              <w:left w:val="nil"/>
              <w:bottom w:val="single" w:sz="8" w:space="0" w:color="000000"/>
              <w:right w:val="single" w:sz="8" w:space="0" w:color="000000"/>
            </w:tcBorders>
            <w:shd w:val="clear" w:color="auto" w:fill="auto"/>
            <w:vAlign w:val="center"/>
            <w:hideMark/>
          </w:tcPr>
          <w:p w14:paraId="724E26B1"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$ 7.388.000.000</w:t>
            </w:r>
          </w:p>
        </w:tc>
        <w:tc>
          <w:tcPr>
            <w:tcW w:w="1445" w:type="dxa"/>
            <w:tcBorders>
              <w:top w:val="nil"/>
              <w:left w:val="nil"/>
              <w:bottom w:val="single" w:sz="8" w:space="0" w:color="000000"/>
              <w:right w:val="single" w:sz="8" w:space="0" w:color="000000"/>
            </w:tcBorders>
            <w:shd w:val="clear" w:color="auto" w:fill="auto"/>
            <w:vAlign w:val="center"/>
            <w:hideMark/>
          </w:tcPr>
          <w:p w14:paraId="3B2F3855"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$ 5.300.000.000</w:t>
            </w:r>
          </w:p>
        </w:tc>
        <w:tc>
          <w:tcPr>
            <w:tcW w:w="1520" w:type="dxa"/>
            <w:tcBorders>
              <w:top w:val="nil"/>
              <w:left w:val="nil"/>
              <w:bottom w:val="single" w:sz="8" w:space="0" w:color="000000"/>
              <w:right w:val="single" w:sz="8" w:space="0" w:color="000000"/>
            </w:tcBorders>
            <w:shd w:val="clear" w:color="auto" w:fill="auto"/>
            <w:vAlign w:val="center"/>
            <w:hideMark/>
          </w:tcPr>
          <w:p w14:paraId="1D90DB3D"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$ 1.115.999.997</w:t>
            </w:r>
          </w:p>
        </w:tc>
        <w:tc>
          <w:tcPr>
            <w:tcW w:w="1520" w:type="dxa"/>
            <w:tcBorders>
              <w:top w:val="nil"/>
              <w:left w:val="nil"/>
              <w:bottom w:val="single" w:sz="8" w:space="0" w:color="000000"/>
              <w:right w:val="single" w:sz="8" w:space="0" w:color="000000"/>
            </w:tcBorders>
            <w:shd w:val="clear" w:color="auto" w:fill="auto"/>
            <w:vAlign w:val="center"/>
            <w:hideMark/>
          </w:tcPr>
          <w:p w14:paraId="59377C24"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$ 1.273.929.000</w:t>
            </w:r>
          </w:p>
        </w:tc>
        <w:tc>
          <w:tcPr>
            <w:tcW w:w="1520" w:type="dxa"/>
            <w:tcBorders>
              <w:top w:val="nil"/>
              <w:left w:val="nil"/>
              <w:bottom w:val="single" w:sz="8" w:space="0" w:color="000000"/>
              <w:right w:val="single" w:sz="8" w:space="0" w:color="000000"/>
            </w:tcBorders>
            <w:shd w:val="clear" w:color="auto" w:fill="auto"/>
            <w:vAlign w:val="center"/>
            <w:hideMark/>
          </w:tcPr>
          <w:p w14:paraId="40A247C5"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$ 4.410.000.000</w:t>
            </w:r>
          </w:p>
        </w:tc>
        <w:tc>
          <w:tcPr>
            <w:tcW w:w="1520" w:type="dxa"/>
            <w:tcBorders>
              <w:top w:val="nil"/>
              <w:left w:val="nil"/>
              <w:bottom w:val="single" w:sz="8" w:space="0" w:color="000000"/>
              <w:right w:val="single" w:sz="8" w:space="0" w:color="000000"/>
            </w:tcBorders>
            <w:shd w:val="clear" w:color="auto" w:fill="auto"/>
            <w:vAlign w:val="center"/>
            <w:hideMark/>
          </w:tcPr>
          <w:p w14:paraId="2CA8307A"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$ 19.487.928.997</w:t>
            </w:r>
          </w:p>
        </w:tc>
      </w:tr>
      <w:tr w:rsidR="004F1E0F" w:rsidRPr="004F1E0F" w14:paraId="766C7BF6" w14:textId="77777777" w:rsidTr="004F1E0F">
        <w:trPr>
          <w:trHeight w:val="573"/>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1D0C21AD"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1-400-006 - RF Contribución a las artes escénicas</w:t>
            </w:r>
          </w:p>
        </w:tc>
        <w:tc>
          <w:tcPr>
            <w:tcW w:w="1418" w:type="dxa"/>
            <w:tcBorders>
              <w:top w:val="nil"/>
              <w:left w:val="nil"/>
              <w:bottom w:val="single" w:sz="8" w:space="0" w:color="000000"/>
              <w:right w:val="single" w:sz="8" w:space="0" w:color="000000"/>
            </w:tcBorders>
            <w:shd w:val="clear" w:color="auto" w:fill="auto"/>
            <w:vAlign w:val="center"/>
            <w:hideMark/>
          </w:tcPr>
          <w:p w14:paraId="7574B00D"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445" w:type="dxa"/>
            <w:tcBorders>
              <w:top w:val="nil"/>
              <w:left w:val="nil"/>
              <w:bottom w:val="single" w:sz="8" w:space="0" w:color="000000"/>
              <w:right w:val="single" w:sz="8" w:space="0" w:color="000000"/>
            </w:tcBorders>
            <w:shd w:val="clear" w:color="auto" w:fill="auto"/>
            <w:vAlign w:val="center"/>
            <w:hideMark/>
          </w:tcPr>
          <w:p w14:paraId="1892EA7F"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$ 1.053.000.000</w:t>
            </w:r>
          </w:p>
        </w:tc>
        <w:tc>
          <w:tcPr>
            <w:tcW w:w="1520" w:type="dxa"/>
            <w:tcBorders>
              <w:top w:val="nil"/>
              <w:left w:val="nil"/>
              <w:bottom w:val="single" w:sz="8" w:space="0" w:color="000000"/>
              <w:right w:val="single" w:sz="8" w:space="0" w:color="000000"/>
            </w:tcBorders>
            <w:shd w:val="clear" w:color="auto" w:fill="auto"/>
            <w:vAlign w:val="center"/>
            <w:hideMark/>
          </w:tcPr>
          <w:p w14:paraId="573AC2B5"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520" w:type="dxa"/>
            <w:tcBorders>
              <w:top w:val="nil"/>
              <w:left w:val="nil"/>
              <w:bottom w:val="single" w:sz="8" w:space="0" w:color="000000"/>
              <w:right w:val="single" w:sz="8" w:space="0" w:color="000000"/>
            </w:tcBorders>
            <w:shd w:val="clear" w:color="auto" w:fill="auto"/>
            <w:vAlign w:val="center"/>
            <w:hideMark/>
          </w:tcPr>
          <w:p w14:paraId="044C78EB"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520" w:type="dxa"/>
            <w:tcBorders>
              <w:top w:val="nil"/>
              <w:left w:val="nil"/>
              <w:bottom w:val="single" w:sz="8" w:space="0" w:color="000000"/>
              <w:right w:val="single" w:sz="8" w:space="0" w:color="000000"/>
            </w:tcBorders>
            <w:shd w:val="clear" w:color="auto" w:fill="auto"/>
            <w:vAlign w:val="center"/>
            <w:hideMark/>
          </w:tcPr>
          <w:p w14:paraId="04C776B6"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520" w:type="dxa"/>
            <w:tcBorders>
              <w:top w:val="nil"/>
              <w:left w:val="nil"/>
              <w:bottom w:val="single" w:sz="8" w:space="0" w:color="000000"/>
              <w:right w:val="single" w:sz="8" w:space="0" w:color="000000"/>
            </w:tcBorders>
            <w:shd w:val="clear" w:color="auto" w:fill="auto"/>
            <w:vAlign w:val="center"/>
            <w:hideMark/>
          </w:tcPr>
          <w:p w14:paraId="7321E574"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$ 1.053.000.000</w:t>
            </w:r>
          </w:p>
        </w:tc>
      </w:tr>
      <w:tr w:rsidR="004F1E0F" w:rsidRPr="004F1E0F" w14:paraId="7E765B32" w14:textId="77777777" w:rsidTr="004F1E0F">
        <w:trPr>
          <w:trHeight w:val="397"/>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3ADC9111"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1-100-I028 VA Contribución a las artes escénicas</w:t>
            </w:r>
          </w:p>
        </w:tc>
        <w:tc>
          <w:tcPr>
            <w:tcW w:w="1418" w:type="dxa"/>
            <w:tcBorders>
              <w:top w:val="nil"/>
              <w:left w:val="nil"/>
              <w:bottom w:val="single" w:sz="8" w:space="0" w:color="000000"/>
              <w:right w:val="single" w:sz="8" w:space="0" w:color="000000"/>
            </w:tcBorders>
            <w:shd w:val="clear" w:color="auto" w:fill="auto"/>
            <w:vAlign w:val="center"/>
            <w:hideMark/>
          </w:tcPr>
          <w:p w14:paraId="3AB60707"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445" w:type="dxa"/>
            <w:tcBorders>
              <w:top w:val="nil"/>
              <w:left w:val="nil"/>
              <w:bottom w:val="single" w:sz="8" w:space="0" w:color="000000"/>
              <w:right w:val="single" w:sz="8" w:space="0" w:color="000000"/>
            </w:tcBorders>
            <w:shd w:val="clear" w:color="auto" w:fill="auto"/>
            <w:vAlign w:val="center"/>
            <w:hideMark/>
          </w:tcPr>
          <w:p w14:paraId="743866D0"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520" w:type="dxa"/>
            <w:tcBorders>
              <w:top w:val="nil"/>
              <w:left w:val="nil"/>
              <w:bottom w:val="single" w:sz="8" w:space="0" w:color="000000"/>
              <w:right w:val="single" w:sz="8" w:space="0" w:color="000000"/>
            </w:tcBorders>
            <w:shd w:val="clear" w:color="auto" w:fill="auto"/>
            <w:vAlign w:val="center"/>
            <w:hideMark/>
          </w:tcPr>
          <w:p w14:paraId="32CD408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520" w:type="dxa"/>
            <w:tcBorders>
              <w:top w:val="nil"/>
              <w:left w:val="nil"/>
              <w:bottom w:val="single" w:sz="8" w:space="0" w:color="000000"/>
              <w:right w:val="single" w:sz="8" w:space="0" w:color="000000"/>
            </w:tcBorders>
            <w:shd w:val="clear" w:color="auto" w:fill="auto"/>
            <w:vAlign w:val="center"/>
            <w:hideMark/>
          </w:tcPr>
          <w:p w14:paraId="07309A50"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$ 2.500.000.000</w:t>
            </w:r>
          </w:p>
        </w:tc>
        <w:tc>
          <w:tcPr>
            <w:tcW w:w="1520" w:type="dxa"/>
            <w:tcBorders>
              <w:top w:val="nil"/>
              <w:left w:val="nil"/>
              <w:bottom w:val="single" w:sz="8" w:space="0" w:color="000000"/>
              <w:right w:val="single" w:sz="8" w:space="0" w:color="000000"/>
            </w:tcBorders>
            <w:shd w:val="clear" w:color="auto" w:fill="auto"/>
            <w:vAlign w:val="center"/>
            <w:hideMark/>
          </w:tcPr>
          <w:p w14:paraId="6E9CB5CB"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w:t>
            </w:r>
          </w:p>
        </w:tc>
        <w:tc>
          <w:tcPr>
            <w:tcW w:w="1520" w:type="dxa"/>
            <w:tcBorders>
              <w:top w:val="nil"/>
              <w:left w:val="nil"/>
              <w:bottom w:val="single" w:sz="8" w:space="0" w:color="000000"/>
              <w:right w:val="single" w:sz="8" w:space="0" w:color="000000"/>
            </w:tcBorders>
            <w:shd w:val="clear" w:color="auto" w:fill="auto"/>
            <w:vAlign w:val="center"/>
            <w:hideMark/>
          </w:tcPr>
          <w:p w14:paraId="0CF7189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$ 2.500.000.000</w:t>
            </w:r>
          </w:p>
        </w:tc>
      </w:tr>
      <w:tr w:rsidR="004F1E0F" w:rsidRPr="004F1E0F" w14:paraId="1967A247" w14:textId="77777777" w:rsidTr="004F1E0F">
        <w:trPr>
          <w:trHeight w:val="452"/>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1D959C48"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1-100-I036 VA-Convenios</w:t>
            </w:r>
          </w:p>
        </w:tc>
        <w:tc>
          <w:tcPr>
            <w:tcW w:w="1418" w:type="dxa"/>
            <w:tcBorders>
              <w:top w:val="nil"/>
              <w:left w:val="nil"/>
              <w:bottom w:val="single" w:sz="8" w:space="0" w:color="000000"/>
              <w:right w:val="single" w:sz="8" w:space="0" w:color="000000"/>
            </w:tcBorders>
            <w:shd w:val="clear" w:color="auto" w:fill="auto"/>
            <w:vAlign w:val="center"/>
            <w:hideMark/>
          </w:tcPr>
          <w:p w14:paraId="0F99273D"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$ 2.043.950.200</w:t>
            </w:r>
          </w:p>
        </w:tc>
        <w:tc>
          <w:tcPr>
            <w:tcW w:w="1445" w:type="dxa"/>
            <w:tcBorders>
              <w:top w:val="nil"/>
              <w:left w:val="nil"/>
              <w:bottom w:val="single" w:sz="8" w:space="0" w:color="000000"/>
              <w:right w:val="single" w:sz="8" w:space="0" w:color="000000"/>
            </w:tcBorders>
            <w:shd w:val="clear" w:color="auto" w:fill="auto"/>
            <w:vAlign w:val="center"/>
            <w:hideMark/>
          </w:tcPr>
          <w:p w14:paraId="018301AA"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$ 6.055.152.894</w:t>
            </w:r>
          </w:p>
        </w:tc>
        <w:tc>
          <w:tcPr>
            <w:tcW w:w="1520" w:type="dxa"/>
            <w:tcBorders>
              <w:top w:val="nil"/>
              <w:left w:val="nil"/>
              <w:bottom w:val="single" w:sz="8" w:space="0" w:color="000000"/>
              <w:right w:val="single" w:sz="8" w:space="0" w:color="000000"/>
            </w:tcBorders>
            <w:shd w:val="clear" w:color="auto" w:fill="auto"/>
            <w:vAlign w:val="center"/>
            <w:hideMark/>
          </w:tcPr>
          <w:p w14:paraId="19E39A9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$ 4.118.873.485</w:t>
            </w:r>
          </w:p>
        </w:tc>
        <w:tc>
          <w:tcPr>
            <w:tcW w:w="1520" w:type="dxa"/>
            <w:tcBorders>
              <w:top w:val="nil"/>
              <w:left w:val="nil"/>
              <w:bottom w:val="single" w:sz="8" w:space="0" w:color="000000"/>
              <w:right w:val="single" w:sz="8" w:space="0" w:color="000000"/>
            </w:tcBorders>
            <w:shd w:val="clear" w:color="auto" w:fill="auto"/>
            <w:vAlign w:val="center"/>
            <w:hideMark/>
          </w:tcPr>
          <w:p w14:paraId="4BAD9547"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$ 19.738.308.802</w:t>
            </w:r>
          </w:p>
        </w:tc>
        <w:tc>
          <w:tcPr>
            <w:tcW w:w="1520" w:type="dxa"/>
            <w:tcBorders>
              <w:top w:val="nil"/>
              <w:left w:val="nil"/>
              <w:bottom w:val="single" w:sz="8" w:space="0" w:color="000000"/>
              <w:right w:val="single" w:sz="8" w:space="0" w:color="000000"/>
            </w:tcBorders>
            <w:shd w:val="clear" w:color="auto" w:fill="auto"/>
            <w:vAlign w:val="center"/>
            <w:hideMark/>
          </w:tcPr>
          <w:p w14:paraId="5D4499A6"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$ 654.439.000</w:t>
            </w:r>
          </w:p>
        </w:tc>
        <w:tc>
          <w:tcPr>
            <w:tcW w:w="1520" w:type="dxa"/>
            <w:tcBorders>
              <w:top w:val="nil"/>
              <w:left w:val="nil"/>
              <w:bottom w:val="single" w:sz="8" w:space="0" w:color="000000"/>
              <w:right w:val="single" w:sz="8" w:space="0" w:color="000000"/>
            </w:tcBorders>
            <w:shd w:val="clear" w:color="auto" w:fill="auto"/>
            <w:vAlign w:val="center"/>
            <w:hideMark/>
          </w:tcPr>
          <w:p w14:paraId="2BC7572A"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$ 32.610.724.381</w:t>
            </w:r>
          </w:p>
        </w:tc>
      </w:tr>
      <w:tr w:rsidR="004F1E0F" w:rsidRPr="004F1E0F" w14:paraId="61A6487B" w14:textId="77777777" w:rsidTr="004F1E0F">
        <w:trPr>
          <w:trHeight w:val="452"/>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37C9443A"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1-200-I034-RB Convenios</w:t>
            </w:r>
          </w:p>
        </w:tc>
        <w:tc>
          <w:tcPr>
            <w:tcW w:w="1418" w:type="dxa"/>
            <w:tcBorders>
              <w:top w:val="nil"/>
              <w:left w:val="nil"/>
              <w:bottom w:val="single" w:sz="8" w:space="0" w:color="000000"/>
              <w:right w:val="single" w:sz="8" w:space="0" w:color="000000"/>
            </w:tcBorders>
            <w:shd w:val="clear" w:color="auto" w:fill="auto"/>
            <w:vAlign w:val="center"/>
            <w:hideMark/>
          </w:tcPr>
          <w:p w14:paraId="3F4B3505"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w:t>
            </w:r>
          </w:p>
        </w:tc>
        <w:tc>
          <w:tcPr>
            <w:tcW w:w="1445" w:type="dxa"/>
            <w:tcBorders>
              <w:top w:val="nil"/>
              <w:left w:val="nil"/>
              <w:bottom w:val="single" w:sz="8" w:space="0" w:color="000000"/>
              <w:right w:val="single" w:sz="8" w:space="0" w:color="000000"/>
            </w:tcBorders>
            <w:shd w:val="clear" w:color="auto" w:fill="auto"/>
            <w:vAlign w:val="center"/>
            <w:hideMark/>
          </w:tcPr>
          <w:p w14:paraId="433DD363"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w:t>
            </w:r>
          </w:p>
        </w:tc>
        <w:tc>
          <w:tcPr>
            <w:tcW w:w="1520" w:type="dxa"/>
            <w:tcBorders>
              <w:top w:val="nil"/>
              <w:left w:val="nil"/>
              <w:bottom w:val="single" w:sz="8" w:space="0" w:color="000000"/>
              <w:right w:val="single" w:sz="8" w:space="0" w:color="000000"/>
            </w:tcBorders>
            <w:shd w:val="clear" w:color="auto" w:fill="auto"/>
            <w:vAlign w:val="center"/>
            <w:hideMark/>
          </w:tcPr>
          <w:p w14:paraId="35E35D40"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xml:space="preserve"> $ </w:t>
            </w:r>
          </w:p>
        </w:tc>
        <w:tc>
          <w:tcPr>
            <w:tcW w:w="1520" w:type="dxa"/>
            <w:tcBorders>
              <w:top w:val="nil"/>
              <w:left w:val="nil"/>
              <w:bottom w:val="single" w:sz="8" w:space="0" w:color="000000"/>
              <w:right w:val="single" w:sz="8" w:space="0" w:color="000000"/>
            </w:tcBorders>
            <w:shd w:val="clear" w:color="auto" w:fill="auto"/>
            <w:vAlign w:val="center"/>
            <w:hideMark/>
          </w:tcPr>
          <w:p w14:paraId="6E7D2362"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$ 1.229.760.000</w:t>
            </w:r>
          </w:p>
        </w:tc>
        <w:tc>
          <w:tcPr>
            <w:tcW w:w="1520" w:type="dxa"/>
            <w:tcBorders>
              <w:top w:val="nil"/>
              <w:left w:val="nil"/>
              <w:bottom w:val="single" w:sz="8" w:space="0" w:color="000000"/>
              <w:right w:val="single" w:sz="8" w:space="0" w:color="000000"/>
            </w:tcBorders>
            <w:shd w:val="clear" w:color="auto" w:fill="auto"/>
            <w:vAlign w:val="center"/>
            <w:hideMark/>
          </w:tcPr>
          <w:p w14:paraId="51C35D36"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w:t>
            </w:r>
          </w:p>
        </w:tc>
        <w:tc>
          <w:tcPr>
            <w:tcW w:w="1520" w:type="dxa"/>
            <w:tcBorders>
              <w:top w:val="nil"/>
              <w:left w:val="nil"/>
              <w:bottom w:val="single" w:sz="8" w:space="0" w:color="000000"/>
              <w:right w:val="single" w:sz="8" w:space="0" w:color="000000"/>
            </w:tcBorders>
            <w:shd w:val="clear" w:color="auto" w:fill="auto"/>
            <w:vAlign w:val="center"/>
            <w:hideMark/>
          </w:tcPr>
          <w:p w14:paraId="4EDBCF23"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$ 1.229.760.000</w:t>
            </w:r>
          </w:p>
        </w:tc>
      </w:tr>
      <w:tr w:rsidR="004F1E0F" w:rsidRPr="004F1E0F" w14:paraId="36DD4B05" w14:textId="77777777" w:rsidTr="004F1E0F">
        <w:trPr>
          <w:trHeight w:val="391"/>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43377D8F" w14:textId="77777777" w:rsidR="004F1E0F" w:rsidRPr="004F1E0F" w:rsidRDefault="004F1E0F" w:rsidP="004F1E0F">
            <w:pPr>
              <w:widowControl/>
              <w:rPr>
                <w:rFonts w:eastAsia="Times New Roman"/>
                <w:color w:val="000000"/>
                <w:sz w:val="16"/>
                <w:szCs w:val="16"/>
                <w:lang w:val="es-CO" w:eastAsia="es-CO"/>
              </w:rPr>
            </w:pPr>
            <w:r w:rsidRPr="004F1E0F">
              <w:rPr>
                <w:rFonts w:eastAsia="Times New Roman"/>
                <w:color w:val="000000"/>
                <w:sz w:val="16"/>
                <w:szCs w:val="16"/>
                <w:lang w:eastAsia="es-CO"/>
              </w:rPr>
              <w:t>2-100-I011 VA-SGP propósito general cultura</w:t>
            </w:r>
          </w:p>
        </w:tc>
        <w:tc>
          <w:tcPr>
            <w:tcW w:w="1418" w:type="dxa"/>
            <w:tcBorders>
              <w:top w:val="nil"/>
              <w:left w:val="nil"/>
              <w:bottom w:val="single" w:sz="8" w:space="0" w:color="000000"/>
              <w:right w:val="single" w:sz="8" w:space="0" w:color="000000"/>
            </w:tcBorders>
            <w:shd w:val="clear" w:color="auto" w:fill="auto"/>
            <w:vAlign w:val="center"/>
            <w:hideMark/>
          </w:tcPr>
          <w:p w14:paraId="42D8BFD9"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w:t>
            </w:r>
          </w:p>
        </w:tc>
        <w:tc>
          <w:tcPr>
            <w:tcW w:w="1445" w:type="dxa"/>
            <w:tcBorders>
              <w:top w:val="nil"/>
              <w:left w:val="nil"/>
              <w:bottom w:val="single" w:sz="8" w:space="0" w:color="000000"/>
              <w:right w:val="single" w:sz="8" w:space="0" w:color="000000"/>
            </w:tcBorders>
            <w:shd w:val="clear" w:color="auto" w:fill="auto"/>
            <w:vAlign w:val="center"/>
            <w:hideMark/>
          </w:tcPr>
          <w:p w14:paraId="1044CD10"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$ 80.000.000</w:t>
            </w:r>
          </w:p>
        </w:tc>
        <w:tc>
          <w:tcPr>
            <w:tcW w:w="1520" w:type="dxa"/>
            <w:tcBorders>
              <w:top w:val="nil"/>
              <w:left w:val="nil"/>
              <w:bottom w:val="single" w:sz="8" w:space="0" w:color="000000"/>
              <w:right w:val="single" w:sz="8" w:space="0" w:color="000000"/>
            </w:tcBorders>
            <w:shd w:val="clear" w:color="auto" w:fill="auto"/>
            <w:vAlign w:val="center"/>
            <w:hideMark/>
          </w:tcPr>
          <w:p w14:paraId="3A7BA180"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w:t>
            </w:r>
          </w:p>
        </w:tc>
        <w:tc>
          <w:tcPr>
            <w:tcW w:w="1520" w:type="dxa"/>
            <w:tcBorders>
              <w:top w:val="nil"/>
              <w:left w:val="nil"/>
              <w:bottom w:val="single" w:sz="8" w:space="0" w:color="000000"/>
              <w:right w:val="single" w:sz="8" w:space="0" w:color="000000"/>
            </w:tcBorders>
            <w:shd w:val="clear" w:color="auto" w:fill="auto"/>
            <w:vAlign w:val="center"/>
            <w:hideMark/>
          </w:tcPr>
          <w:p w14:paraId="33EF784D"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w:t>
            </w:r>
          </w:p>
        </w:tc>
        <w:tc>
          <w:tcPr>
            <w:tcW w:w="1520" w:type="dxa"/>
            <w:tcBorders>
              <w:top w:val="nil"/>
              <w:left w:val="nil"/>
              <w:bottom w:val="single" w:sz="8" w:space="0" w:color="000000"/>
              <w:right w:val="single" w:sz="8" w:space="0" w:color="000000"/>
            </w:tcBorders>
            <w:shd w:val="clear" w:color="auto" w:fill="auto"/>
            <w:vAlign w:val="center"/>
            <w:hideMark/>
          </w:tcPr>
          <w:p w14:paraId="04E702C9"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w:t>
            </w:r>
          </w:p>
        </w:tc>
        <w:tc>
          <w:tcPr>
            <w:tcW w:w="1520" w:type="dxa"/>
            <w:tcBorders>
              <w:top w:val="nil"/>
              <w:left w:val="nil"/>
              <w:bottom w:val="single" w:sz="8" w:space="0" w:color="000000"/>
              <w:right w:val="single" w:sz="8" w:space="0" w:color="000000"/>
            </w:tcBorders>
            <w:shd w:val="clear" w:color="auto" w:fill="auto"/>
            <w:vAlign w:val="center"/>
            <w:hideMark/>
          </w:tcPr>
          <w:p w14:paraId="2D628035" w14:textId="77777777" w:rsidR="004F1E0F" w:rsidRPr="004F1E0F" w:rsidRDefault="004F1E0F" w:rsidP="004F1E0F">
            <w:pPr>
              <w:widowControl/>
              <w:jc w:val="right"/>
              <w:rPr>
                <w:rFonts w:eastAsia="Times New Roman"/>
                <w:color w:val="000000"/>
                <w:sz w:val="16"/>
                <w:szCs w:val="16"/>
                <w:lang w:val="es-CO" w:eastAsia="es-CO"/>
              </w:rPr>
            </w:pPr>
            <w:r w:rsidRPr="004F1E0F">
              <w:rPr>
                <w:rFonts w:eastAsia="Times New Roman"/>
                <w:color w:val="000000"/>
                <w:sz w:val="16"/>
                <w:szCs w:val="16"/>
                <w:lang w:eastAsia="es-CO"/>
              </w:rPr>
              <w:t>$ 80.000.000</w:t>
            </w:r>
          </w:p>
        </w:tc>
      </w:tr>
      <w:tr w:rsidR="004F1E0F" w:rsidRPr="004F1E0F" w14:paraId="118E58CC" w14:textId="77777777" w:rsidTr="004F1E0F">
        <w:trPr>
          <w:trHeight w:val="306"/>
        </w:trPr>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6293C985" w14:textId="77777777" w:rsidR="004F1E0F" w:rsidRPr="004F1E0F" w:rsidRDefault="004F1E0F" w:rsidP="004F1E0F">
            <w:pPr>
              <w:widowControl/>
              <w:jc w:val="both"/>
              <w:rPr>
                <w:rFonts w:eastAsia="Times New Roman"/>
                <w:b/>
                <w:bCs/>
                <w:color w:val="000000"/>
                <w:sz w:val="16"/>
                <w:szCs w:val="16"/>
                <w:lang w:val="es-CO" w:eastAsia="es-CO"/>
              </w:rPr>
            </w:pPr>
            <w:r w:rsidRPr="004F1E0F">
              <w:rPr>
                <w:rFonts w:eastAsia="Times New Roman"/>
                <w:b/>
                <w:bCs/>
                <w:color w:val="000000"/>
                <w:sz w:val="16"/>
                <w:szCs w:val="16"/>
                <w:lang w:eastAsia="es-CO"/>
              </w:rPr>
              <w:t>TOTAL</w:t>
            </w:r>
          </w:p>
        </w:tc>
        <w:tc>
          <w:tcPr>
            <w:tcW w:w="1418" w:type="dxa"/>
            <w:tcBorders>
              <w:top w:val="nil"/>
              <w:left w:val="nil"/>
              <w:bottom w:val="single" w:sz="8" w:space="0" w:color="000000"/>
              <w:right w:val="single" w:sz="8" w:space="0" w:color="000000"/>
            </w:tcBorders>
            <w:shd w:val="clear" w:color="auto" w:fill="auto"/>
            <w:vAlign w:val="center"/>
            <w:hideMark/>
          </w:tcPr>
          <w:p w14:paraId="5AA6D0D3"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$ 12.394.226.077</w:t>
            </w:r>
          </w:p>
        </w:tc>
        <w:tc>
          <w:tcPr>
            <w:tcW w:w="1445" w:type="dxa"/>
            <w:tcBorders>
              <w:top w:val="nil"/>
              <w:left w:val="nil"/>
              <w:bottom w:val="single" w:sz="8" w:space="0" w:color="000000"/>
              <w:right w:val="single" w:sz="8" w:space="0" w:color="000000"/>
            </w:tcBorders>
            <w:shd w:val="clear" w:color="auto" w:fill="auto"/>
            <w:vAlign w:val="center"/>
            <w:hideMark/>
          </w:tcPr>
          <w:p w14:paraId="4CA622DE"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$ 19.487.113.223</w:t>
            </w:r>
          </w:p>
        </w:tc>
        <w:tc>
          <w:tcPr>
            <w:tcW w:w="1520" w:type="dxa"/>
            <w:tcBorders>
              <w:top w:val="nil"/>
              <w:left w:val="nil"/>
              <w:bottom w:val="single" w:sz="8" w:space="0" w:color="000000"/>
              <w:right w:val="single" w:sz="8" w:space="0" w:color="000000"/>
            </w:tcBorders>
            <w:shd w:val="clear" w:color="auto" w:fill="auto"/>
            <w:vAlign w:val="center"/>
            <w:hideMark/>
          </w:tcPr>
          <w:p w14:paraId="1C946DED"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$ 29.828.102.246</w:t>
            </w:r>
          </w:p>
        </w:tc>
        <w:tc>
          <w:tcPr>
            <w:tcW w:w="1520" w:type="dxa"/>
            <w:tcBorders>
              <w:top w:val="nil"/>
              <w:left w:val="nil"/>
              <w:bottom w:val="single" w:sz="8" w:space="0" w:color="000000"/>
              <w:right w:val="single" w:sz="8" w:space="0" w:color="000000"/>
            </w:tcBorders>
            <w:shd w:val="clear" w:color="auto" w:fill="auto"/>
            <w:vAlign w:val="center"/>
            <w:hideMark/>
          </w:tcPr>
          <w:p w14:paraId="0549D752"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$ 39.106.997.802</w:t>
            </w:r>
          </w:p>
        </w:tc>
        <w:tc>
          <w:tcPr>
            <w:tcW w:w="1520" w:type="dxa"/>
            <w:tcBorders>
              <w:top w:val="nil"/>
              <w:left w:val="nil"/>
              <w:bottom w:val="single" w:sz="8" w:space="0" w:color="000000"/>
              <w:right w:val="single" w:sz="8" w:space="0" w:color="000000"/>
            </w:tcBorders>
            <w:shd w:val="clear" w:color="auto" w:fill="auto"/>
            <w:vAlign w:val="center"/>
            <w:hideMark/>
          </w:tcPr>
          <w:p w14:paraId="7CD61D6E"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$ 30.512.334.000</w:t>
            </w:r>
          </w:p>
        </w:tc>
        <w:tc>
          <w:tcPr>
            <w:tcW w:w="1520" w:type="dxa"/>
            <w:tcBorders>
              <w:top w:val="nil"/>
              <w:left w:val="nil"/>
              <w:bottom w:val="single" w:sz="8" w:space="0" w:color="000000"/>
              <w:right w:val="single" w:sz="8" w:space="0" w:color="000000"/>
            </w:tcBorders>
            <w:shd w:val="clear" w:color="auto" w:fill="auto"/>
            <w:vAlign w:val="center"/>
            <w:hideMark/>
          </w:tcPr>
          <w:p w14:paraId="3D341174" w14:textId="77777777" w:rsidR="004F1E0F" w:rsidRPr="004F1E0F" w:rsidRDefault="004F1E0F" w:rsidP="004F1E0F">
            <w:pPr>
              <w:widowControl/>
              <w:jc w:val="right"/>
              <w:rPr>
                <w:rFonts w:eastAsia="Times New Roman"/>
                <w:b/>
                <w:bCs/>
                <w:color w:val="000000"/>
                <w:sz w:val="16"/>
                <w:szCs w:val="16"/>
                <w:lang w:val="es-CO" w:eastAsia="es-CO"/>
              </w:rPr>
            </w:pPr>
            <w:r w:rsidRPr="004F1E0F">
              <w:rPr>
                <w:rFonts w:eastAsia="Times New Roman"/>
                <w:b/>
                <w:bCs/>
                <w:color w:val="000000"/>
                <w:sz w:val="16"/>
                <w:szCs w:val="16"/>
                <w:lang w:eastAsia="es-CO"/>
              </w:rPr>
              <w:t>$ 131.328.773.348</w:t>
            </w:r>
          </w:p>
        </w:tc>
      </w:tr>
    </w:tbl>
    <w:p w14:paraId="1ED184D7" w14:textId="77777777" w:rsidR="00982650" w:rsidRPr="008438EF" w:rsidRDefault="00982650" w:rsidP="008438EF">
      <w:pPr>
        <w:spacing w:line="276" w:lineRule="auto"/>
        <w:ind w:firstLine="360"/>
        <w:rPr>
          <w:rFonts w:asciiTheme="majorHAnsi" w:hAnsiTheme="majorHAnsi" w:cstheme="majorHAnsi"/>
          <w:b/>
        </w:rPr>
      </w:pPr>
    </w:p>
    <w:p w14:paraId="66E1FFE0" w14:textId="77777777" w:rsidR="00982650" w:rsidRPr="008438EF" w:rsidRDefault="004616F3" w:rsidP="008438EF">
      <w:pPr>
        <w:keepNext/>
        <w:keepLines/>
        <w:numPr>
          <w:ilvl w:val="1"/>
          <w:numId w:val="7"/>
        </w:numPr>
        <w:pBdr>
          <w:top w:val="nil"/>
          <w:left w:val="nil"/>
          <w:bottom w:val="nil"/>
          <w:right w:val="nil"/>
          <w:between w:val="nil"/>
        </w:pBdr>
        <w:ind w:left="0" w:firstLine="360"/>
        <w:rPr>
          <w:rFonts w:asciiTheme="majorHAnsi" w:hAnsiTheme="majorHAnsi" w:cstheme="majorHAnsi"/>
          <w:b/>
          <w:color w:val="000000"/>
        </w:rPr>
      </w:pPr>
      <w:bookmarkStart w:id="41" w:name="_heading=h.1baon6m" w:colFirst="0" w:colLast="0"/>
      <w:bookmarkEnd w:id="41"/>
      <w:r w:rsidRPr="008438EF">
        <w:rPr>
          <w:rFonts w:asciiTheme="majorHAnsi" w:hAnsiTheme="majorHAnsi" w:cstheme="majorHAnsi"/>
          <w:b/>
          <w:color w:val="000000"/>
        </w:rPr>
        <w:t>Supuestos</w:t>
      </w:r>
    </w:p>
    <w:p w14:paraId="07221111" w14:textId="77777777" w:rsidR="00982650" w:rsidRPr="008438EF" w:rsidRDefault="004616F3" w:rsidP="008438EF">
      <w:pPr>
        <w:spacing w:line="276" w:lineRule="auto"/>
        <w:ind w:firstLine="360"/>
        <w:jc w:val="both"/>
        <w:rPr>
          <w:rFonts w:asciiTheme="majorHAnsi" w:hAnsiTheme="majorHAnsi" w:cstheme="majorHAnsi"/>
          <w:b/>
        </w:rPr>
      </w:pPr>
      <w:r w:rsidRPr="008438EF">
        <w:rPr>
          <w:rFonts w:asciiTheme="majorHAnsi" w:hAnsiTheme="majorHAnsi" w:cstheme="majorHAnsi"/>
        </w:rPr>
        <w:t>(Condiciones que se hace indispensable que ocurran para que se cumpla lo programado) Para la descripción de los supuestos se tiene como referencia el análisis de riesgos llevado a cabo en el capítulo de preparación. De lo que se trata en este caso es de convertirlos en positivo de manera similar a como se obtuvieron los objetivos a partir del análisis de problemas.</w:t>
      </w:r>
    </w:p>
    <w:p w14:paraId="40F560BD" w14:textId="77777777" w:rsidR="00982650" w:rsidRPr="008438EF" w:rsidRDefault="00982650" w:rsidP="008438EF">
      <w:pPr>
        <w:spacing w:line="276" w:lineRule="auto"/>
        <w:ind w:firstLine="360"/>
        <w:rPr>
          <w:rFonts w:asciiTheme="majorHAnsi" w:hAnsiTheme="majorHAnsi" w:cstheme="majorHAnsi"/>
          <w:b/>
        </w:rPr>
      </w:pPr>
    </w:p>
    <w:tbl>
      <w:tblPr>
        <w:tblStyle w:val="affffffffffffffffff1"/>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268"/>
        <w:gridCol w:w="2126"/>
        <w:gridCol w:w="1526"/>
        <w:gridCol w:w="2018"/>
      </w:tblGrid>
      <w:tr w:rsidR="00982650" w:rsidRPr="008438EF" w14:paraId="00F1FC00" w14:textId="77777777">
        <w:trPr>
          <w:tblHeader/>
          <w:jc w:val="center"/>
        </w:trPr>
        <w:tc>
          <w:tcPr>
            <w:tcW w:w="1413" w:type="dxa"/>
          </w:tcPr>
          <w:p w14:paraId="208D08E8" w14:textId="77777777" w:rsidR="00982650" w:rsidRPr="00DB69F4" w:rsidRDefault="00982650" w:rsidP="008438EF">
            <w:pPr>
              <w:spacing w:line="276" w:lineRule="auto"/>
              <w:ind w:firstLine="360"/>
              <w:jc w:val="center"/>
              <w:rPr>
                <w:rFonts w:asciiTheme="majorHAnsi" w:hAnsiTheme="majorHAnsi" w:cstheme="majorHAnsi"/>
                <w:b/>
                <w:sz w:val="18"/>
                <w:szCs w:val="18"/>
              </w:rPr>
            </w:pPr>
          </w:p>
        </w:tc>
        <w:tc>
          <w:tcPr>
            <w:tcW w:w="2268" w:type="dxa"/>
          </w:tcPr>
          <w:p w14:paraId="5D9B6261"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Descripción</w:t>
            </w:r>
          </w:p>
        </w:tc>
        <w:tc>
          <w:tcPr>
            <w:tcW w:w="2126" w:type="dxa"/>
          </w:tcPr>
          <w:p w14:paraId="2D1A02A0"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Indicadores</w:t>
            </w:r>
          </w:p>
        </w:tc>
        <w:tc>
          <w:tcPr>
            <w:tcW w:w="1526" w:type="dxa"/>
          </w:tcPr>
          <w:p w14:paraId="59E3705E"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Fuente</w:t>
            </w:r>
          </w:p>
        </w:tc>
        <w:tc>
          <w:tcPr>
            <w:tcW w:w="2018" w:type="dxa"/>
          </w:tcPr>
          <w:p w14:paraId="055AA17D" w14:textId="77777777" w:rsidR="00982650" w:rsidRPr="00DB69F4" w:rsidRDefault="004616F3" w:rsidP="008438EF">
            <w:pPr>
              <w:spacing w:line="276" w:lineRule="auto"/>
              <w:jc w:val="center"/>
              <w:rPr>
                <w:rFonts w:asciiTheme="majorHAnsi" w:hAnsiTheme="majorHAnsi" w:cstheme="majorHAnsi"/>
                <w:b/>
                <w:sz w:val="18"/>
                <w:szCs w:val="18"/>
              </w:rPr>
            </w:pPr>
            <w:r w:rsidRPr="00DB69F4">
              <w:rPr>
                <w:rFonts w:asciiTheme="majorHAnsi" w:hAnsiTheme="majorHAnsi" w:cstheme="majorHAnsi"/>
                <w:b/>
                <w:sz w:val="18"/>
                <w:szCs w:val="18"/>
              </w:rPr>
              <w:t>Supuestos</w:t>
            </w:r>
          </w:p>
        </w:tc>
      </w:tr>
      <w:tr w:rsidR="00982650" w:rsidRPr="008438EF" w14:paraId="312A9306" w14:textId="77777777">
        <w:trPr>
          <w:jc w:val="center"/>
        </w:trPr>
        <w:tc>
          <w:tcPr>
            <w:tcW w:w="1413" w:type="dxa"/>
          </w:tcPr>
          <w:p w14:paraId="5E5D3955"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Objetivo General</w:t>
            </w:r>
          </w:p>
        </w:tc>
        <w:tc>
          <w:tcPr>
            <w:tcW w:w="2268" w:type="dxa"/>
          </w:tcPr>
          <w:p w14:paraId="396D4799"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Incrementar las acciones para la cobertura contextualizada, equitativa e integral de los programas de fomento orientados al</w:t>
            </w:r>
          </w:p>
          <w:p w14:paraId="30609618"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fortalecimiento de los agentes culturales y la</w:t>
            </w:r>
          </w:p>
          <w:p w14:paraId="046AE493"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apropiación ciudadana de los procesos culturales, artísticos y patrimoniales.</w:t>
            </w:r>
          </w:p>
        </w:tc>
        <w:tc>
          <w:tcPr>
            <w:tcW w:w="2126" w:type="dxa"/>
          </w:tcPr>
          <w:p w14:paraId="13CF8451"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Porcentaje de acciones</w:t>
            </w:r>
          </w:p>
          <w:p w14:paraId="1B13D1A6"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para el fortalecimiento</w:t>
            </w:r>
          </w:p>
          <w:p w14:paraId="625E85F3"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de los estímulos, apoyos</w:t>
            </w:r>
          </w:p>
          <w:p w14:paraId="5F45A167"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concertados y alianzas</w:t>
            </w:r>
          </w:p>
          <w:p w14:paraId="0D4DDC5D" w14:textId="77777777" w:rsidR="00982650" w:rsidRPr="00DB69F4" w:rsidRDefault="004616F3" w:rsidP="008438EF">
            <w:pPr>
              <w:rPr>
                <w:rFonts w:asciiTheme="majorHAnsi" w:hAnsiTheme="majorHAnsi" w:cstheme="majorHAnsi"/>
                <w:b/>
                <w:sz w:val="18"/>
                <w:szCs w:val="18"/>
              </w:rPr>
            </w:pPr>
            <w:r w:rsidRPr="00DB69F4">
              <w:rPr>
                <w:rFonts w:asciiTheme="majorHAnsi" w:hAnsiTheme="majorHAnsi" w:cstheme="majorHAnsi"/>
                <w:sz w:val="18"/>
                <w:szCs w:val="18"/>
              </w:rPr>
              <w:t>estratégicas realizadas.</w:t>
            </w:r>
          </w:p>
        </w:tc>
        <w:tc>
          <w:tcPr>
            <w:tcW w:w="1526" w:type="dxa"/>
          </w:tcPr>
          <w:p w14:paraId="7F0B9D7E"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Tipo de fuente: Documento</w:t>
            </w:r>
          </w:p>
          <w:p w14:paraId="7BA5F670"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oficial</w:t>
            </w:r>
          </w:p>
          <w:p w14:paraId="28EC16B5"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Fuente: SEGPLAN</w:t>
            </w:r>
          </w:p>
        </w:tc>
        <w:tc>
          <w:tcPr>
            <w:tcW w:w="2018" w:type="dxa"/>
          </w:tcPr>
          <w:p w14:paraId="042FE683"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En caso de que</w:t>
            </w:r>
          </w:p>
          <w:p w14:paraId="3CAAF161"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llegará a surgir</w:t>
            </w:r>
          </w:p>
          <w:p w14:paraId="04FADC26"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un cambio, de</w:t>
            </w:r>
          </w:p>
          <w:p w14:paraId="26DC6357"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reorientación de</w:t>
            </w:r>
          </w:p>
          <w:p w14:paraId="6FDBC9A8"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prioridades, se</w:t>
            </w:r>
          </w:p>
          <w:p w14:paraId="5DD4360E"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ajustaran las metas del proyecto.</w:t>
            </w:r>
          </w:p>
        </w:tc>
      </w:tr>
      <w:tr w:rsidR="00982650" w:rsidRPr="008438EF" w14:paraId="5F285A0F" w14:textId="77777777">
        <w:trPr>
          <w:jc w:val="center"/>
        </w:trPr>
        <w:tc>
          <w:tcPr>
            <w:tcW w:w="1413" w:type="dxa"/>
          </w:tcPr>
          <w:p w14:paraId="49572226"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Producto 1.1</w:t>
            </w:r>
          </w:p>
        </w:tc>
        <w:tc>
          <w:tcPr>
            <w:tcW w:w="2268" w:type="dxa"/>
          </w:tcPr>
          <w:p w14:paraId="2EC5E4E5"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Documentos de lineamientos técnicos</w:t>
            </w:r>
          </w:p>
        </w:tc>
        <w:tc>
          <w:tcPr>
            <w:tcW w:w="2126" w:type="dxa"/>
          </w:tcPr>
          <w:p w14:paraId="78EAFDE7"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Documentos de lineamientos técnicos</w:t>
            </w:r>
          </w:p>
          <w:p w14:paraId="6A1B8984"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realizados</w:t>
            </w:r>
          </w:p>
        </w:tc>
        <w:tc>
          <w:tcPr>
            <w:tcW w:w="1526" w:type="dxa"/>
          </w:tcPr>
          <w:p w14:paraId="3D777DDF"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Tipo de fuente: Documento</w:t>
            </w:r>
          </w:p>
          <w:p w14:paraId="2C24A396"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oficial</w:t>
            </w:r>
          </w:p>
          <w:p w14:paraId="14A48796"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Fuente: SEGPLAN</w:t>
            </w:r>
          </w:p>
        </w:tc>
        <w:tc>
          <w:tcPr>
            <w:tcW w:w="2018" w:type="dxa"/>
            <w:vMerge w:val="restart"/>
          </w:tcPr>
          <w:p w14:paraId="06F25405"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En caso de que</w:t>
            </w:r>
          </w:p>
          <w:p w14:paraId="198E0515"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se presente esta</w:t>
            </w:r>
          </w:p>
          <w:p w14:paraId="7865B21E"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situación, se</w:t>
            </w:r>
          </w:p>
          <w:p w14:paraId="706F31A4"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reorientaran las</w:t>
            </w:r>
          </w:p>
          <w:p w14:paraId="74D04D72"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prioridades del</w:t>
            </w:r>
          </w:p>
          <w:p w14:paraId="76380BC4"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proyecto.</w:t>
            </w:r>
          </w:p>
        </w:tc>
      </w:tr>
      <w:tr w:rsidR="00982650" w:rsidRPr="008438EF" w14:paraId="0641807C" w14:textId="77777777">
        <w:trPr>
          <w:jc w:val="center"/>
        </w:trPr>
        <w:tc>
          <w:tcPr>
            <w:tcW w:w="1413" w:type="dxa"/>
          </w:tcPr>
          <w:p w14:paraId="2A13D508"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Producto 2.1</w:t>
            </w:r>
          </w:p>
        </w:tc>
        <w:tc>
          <w:tcPr>
            <w:tcW w:w="2268" w:type="dxa"/>
          </w:tcPr>
          <w:p w14:paraId="55E056BE"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Documentos normativos</w:t>
            </w:r>
          </w:p>
        </w:tc>
        <w:tc>
          <w:tcPr>
            <w:tcW w:w="2126" w:type="dxa"/>
          </w:tcPr>
          <w:p w14:paraId="1A6C91C4"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Documentos normativos realizados</w:t>
            </w:r>
          </w:p>
        </w:tc>
        <w:tc>
          <w:tcPr>
            <w:tcW w:w="1526" w:type="dxa"/>
          </w:tcPr>
          <w:p w14:paraId="5220BE68"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Tipo de fuente: Documento</w:t>
            </w:r>
          </w:p>
          <w:p w14:paraId="4D356A15"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oficial</w:t>
            </w:r>
          </w:p>
          <w:p w14:paraId="15337A5A"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Fuente: SEGPLAN</w:t>
            </w:r>
          </w:p>
        </w:tc>
        <w:tc>
          <w:tcPr>
            <w:tcW w:w="2018" w:type="dxa"/>
            <w:vMerge/>
          </w:tcPr>
          <w:p w14:paraId="72E9968C"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r w:rsidR="00982650" w:rsidRPr="008438EF" w14:paraId="23F99F52" w14:textId="77777777">
        <w:trPr>
          <w:jc w:val="center"/>
        </w:trPr>
        <w:tc>
          <w:tcPr>
            <w:tcW w:w="1413" w:type="dxa"/>
          </w:tcPr>
          <w:p w14:paraId="19EABFD5"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Producto 3.1</w:t>
            </w:r>
          </w:p>
        </w:tc>
        <w:tc>
          <w:tcPr>
            <w:tcW w:w="2268" w:type="dxa"/>
          </w:tcPr>
          <w:p w14:paraId="5DCE1D5A"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Servicio de educación informal en áreas artísticas y culturales</w:t>
            </w:r>
          </w:p>
        </w:tc>
        <w:tc>
          <w:tcPr>
            <w:tcW w:w="2126" w:type="dxa"/>
          </w:tcPr>
          <w:p w14:paraId="4748F0C5"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Cursos realizados</w:t>
            </w:r>
          </w:p>
        </w:tc>
        <w:tc>
          <w:tcPr>
            <w:tcW w:w="1526" w:type="dxa"/>
          </w:tcPr>
          <w:p w14:paraId="54497EB2"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Tipo de fuente: Documento</w:t>
            </w:r>
          </w:p>
          <w:p w14:paraId="228E574B"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oficial</w:t>
            </w:r>
          </w:p>
          <w:p w14:paraId="49B7AFE9"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Fuente: SEGPLAN</w:t>
            </w:r>
          </w:p>
        </w:tc>
        <w:tc>
          <w:tcPr>
            <w:tcW w:w="2018" w:type="dxa"/>
            <w:vMerge/>
          </w:tcPr>
          <w:p w14:paraId="26E46B6B"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r w:rsidR="00982650" w:rsidRPr="008438EF" w14:paraId="7D4522AE" w14:textId="77777777">
        <w:trPr>
          <w:jc w:val="center"/>
        </w:trPr>
        <w:tc>
          <w:tcPr>
            <w:tcW w:w="1413" w:type="dxa"/>
          </w:tcPr>
          <w:p w14:paraId="3A61D026"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Producto 3.2</w:t>
            </w:r>
          </w:p>
        </w:tc>
        <w:tc>
          <w:tcPr>
            <w:tcW w:w="2268" w:type="dxa"/>
          </w:tcPr>
          <w:p w14:paraId="557B26F5"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Servicio de apoyo financiero al sector artístico y cultural</w:t>
            </w:r>
          </w:p>
        </w:tc>
        <w:tc>
          <w:tcPr>
            <w:tcW w:w="2126" w:type="dxa"/>
          </w:tcPr>
          <w:p w14:paraId="70926715"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Estímulos otorgados</w:t>
            </w:r>
          </w:p>
        </w:tc>
        <w:tc>
          <w:tcPr>
            <w:tcW w:w="1526" w:type="dxa"/>
          </w:tcPr>
          <w:p w14:paraId="3B8987EA"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Tipo de fuente: Documento</w:t>
            </w:r>
          </w:p>
          <w:p w14:paraId="262FFC71"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oficial</w:t>
            </w:r>
          </w:p>
          <w:p w14:paraId="19F44C20"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Fuente: SEGPLAN</w:t>
            </w:r>
          </w:p>
        </w:tc>
        <w:tc>
          <w:tcPr>
            <w:tcW w:w="2018" w:type="dxa"/>
            <w:vMerge/>
          </w:tcPr>
          <w:p w14:paraId="4C192FA1"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r w:rsidR="00982650" w:rsidRPr="008438EF" w14:paraId="626B9AF0" w14:textId="77777777">
        <w:trPr>
          <w:jc w:val="center"/>
        </w:trPr>
        <w:tc>
          <w:tcPr>
            <w:tcW w:w="1413" w:type="dxa"/>
          </w:tcPr>
          <w:p w14:paraId="60505C54"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Producto 4.1</w:t>
            </w:r>
          </w:p>
        </w:tc>
        <w:tc>
          <w:tcPr>
            <w:tcW w:w="2268" w:type="dxa"/>
          </w:tcPr>
          <w:p w14:paraId="05F2EABF"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Servicios de circulación artística y cultural</w:t>
            </w:r>
          </w:p>
        </w:tc>
        <w:tc>
          <w:tcPr>
            <w:tcW w:w="2126" w:type="dxa"/>
          </w:tcPr>
          <w:p w14:paraId="532447E6" w14:textId="77777777" w:rsidR="00982650" w:rsidRPr="00DB69F4" w:rsidRDefault="004616F3" w:rsidP="008438EF">
            <w:pPr>
              <w:widowControl/>
              <w:rPr>
                <w:rFonts w:asciiTheme="majorHAnsi" w:hAnsiTheme="majorHAnsi" w:cstheme="majorHAnsi"/>
                <w:sz w:val="18"/>
                <w:szCs w:val="18"/>
              </w:rPr>
            </w:pPr>
            <w:r w:rsidRPr="00DB69F4">
              <w:rPr>
                <w:rFonts w:asciiTheme="majorHAnsi" w:hAnsiTheme="majorHAnsi" w:cstheme="majorHAnsi"/>
                <w:sz w:val="18"/>
                <w:szCs w:val="18"/>
              </w:rPr>
              <w:t>Contenidos culturales en circulación</w:t>
            </w:r>
          </w:p>
        </w:tc>
        <w:tc>
          <w:tcPr>
            <w:tcW w:w="1526" w:type="dxa"/>
          </w:tcPr>
          <w:p w14:paraId="31E72A55"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Tipo de fuente: Documento</w:t>
            </w:r>
          </w:p>
          <w:p w14:paraId="0C4FC850"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oficial</w:t>
            </w:r>
          </w:p>
          <w:p w14:paraId="6BC458D6"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Fuente: SEGPLAN</w:t>
            </w:r>
          </w:p>
        </w:tc>
        <w:tc>
          <w:tcPr>
            <w:tcW w:w="2018" w:type="dxa"/>
            <w:vMerge/>
          </w:tcPr>
          <w:p w14:paraId="6690F749"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r w:rsidR="00982650" w:rsidRPr="008438EF" w14:paraId="720E5AD1" w14:textId="77777777">
        <w:trPr>
          <w:jc w:val="center"/>
        </w:trPr>
        <w:tc>
          <w:tcPr>
            <w:tcW w:w="1413" w:type="dxa"/>
          </w:tcPr>
          <w:p w14:paraId="5523C6D9"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Actividad 1.1.1</w:t>
            </w:r>
          </w:p>
        </w:tc>
        <w:tc>
          <w:tcPr>
            <w:tcW w:w="2268" w:type="dxa"/>
          </w:tcPr>
          <w:p w14:paraId="58904E9E"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 xml:space="preserve">Realizar 8 documentos de lineamientos técnicos que aporten a la consolidación de la estrategia de gestión del </w:t>
            </w:r>
            <w:proofErr w:type="gramStart"/>
            <w:r w:rsidRPr="00DB69F4">
              <w:rPr>
                <w:rFonts w:asciiTheme="majorHAnsi" w:hAnsiTheme="majorHAnsi" w:cstheme="majorHAnsi"/>
                <w:sz w:val="18"/>
                <w:szCs w:val="18"/>
              </w:rPr>
              <w:t>conocimiento.(</w:t>
            </w:r>
            <w:proofErr w:type="gramEnd"/>
            <w:r w:rsidRPr="00DB69F4">
              <w:rPr>
                <w:rFonts w:asciiTheme="majorHAnsi" w:hAnsiTheme="majorHAnsi" w:cstheme="majorHAnsi"/>
                <w:sz w:val="18"/>
                <w:szCs w:val="18"/>
              </w:rPr>
              <w:t>*)</w:t>
            </w:r>
          </w:p>
        </w:tc>
        <w:tc>
          <w:tcPr>
            <w:tcW w:w="2126" w:type="dxa"/>
          </w:tcPr>
          <w:p w14:paraId="3324F0CB"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Nombre: Documentos de</w:t>
            </w:r>
          </w:p>
          <w:p w14:paraId="2B367D14" w14:textId="77777777" w:rsidR="00982650" w:rsidRPr="00DB69F4" w:rsidRDefault="004616F3" w:rsidP="008438EF">
            <w:pPr>
              <w:spacing w:line="276" w:lineRule="auto"/>
              <w:rPr>
                <w:rFonts w:asciiTheme="majorHAnsi" w:hAnsiTheme="majorHAnsi" w:cstheme="majorHAnsi"/>
                <w:sz w:val="18"/>
                <w:szCs w:val="18"/>
              </w:rPr>
            </w:pPr>
            <w:proofErr w:type="gramStart"/>
            <w:r w:rsidRPr="00DB69F4">
              <w:rPr>
                <w:rFonts w:asciiTheme="majorHAnsi" w:hAnsiTheme="majorHAnsi" w:cstheme="majorHAnsi"/>
                <w:sz w:val="18"/>
                <w:szCs w:val="18"/>
              </w:rPr>
              <w:t>soporte elaborados</w:t>
            </w:r>
            <w:proofErr w:type="gramEnd"/>
          </w:p>
          <w:p w14:paraId="6469403B"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Unidad de Medida:</w:t>
            </w:r>
          </w:p>
          <w:p w14:paraId="34D1FAB7"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Número</w:t>
            </w:r>
          </w:p>
          <w:p w14:paraId="768C0BCE"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Meta: 8</w:t>
            </w:r>
          </w:p>
        </w:tc>
        <w:tc>
          <w:tcPr>
            <w:tcW w:w="1526" w:type="dxa"/>
          </w:tcPr>
          <w:p w14:paraId="75ADC90E" w14:textId="77777777" w:rsidR="00982650" w:rsidRPr="00DB69F4" w:rsidRDefault="00982650" w:rsidP="008438EF">
            <w:pPr>
              <w:spacing w:line="276" w:lineRule="auto"/>
              <w:ind w:firstLine="360"/>
              <w:rPr>
                <w:rFonts w:asciiTheme="majorHAnsi" w:hAnsiTheme="majorHAnsi" w:cstheme="majorHAnsi"/>
                <w:b/>
                <w:sz w:val="18"/>
                <w:szCs w:val="18"/>
              </w:rPr>
            </w:pPr>
          </w:p>
        </w:tc>
        <w:tc>
          <w:tcPr>
            <w:tcW w:w="2018" w:type="dxa"/>
            <w:vMerge w:val="restart"/>
          </w:tcPr>
          <w:p w14:paraId="27071B98"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En caso de que</w:t>
            </w:r>
          </w:p>
          <w:p w14:paraId="56BA5349"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llegará a surgir</w:t>
            </w:r>
          </w:p>
          <w:p w14:paraId="4519F2C8"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un cambio, de</w:t>
            </w:r>
          </w:p>
          <w:p w14:paraId="0F83C5A4"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reorientación de</w:t>
            </w:r>
          </w:p>
          <w:p w14:paraId="4D41D608"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prioridades, se</w:t>
            </w:r>
          </w:p>
          <w:p w14:paraId="71BCC63F"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ajustaran las metas del proyecto.</w:t>
            </w:r>
          </w:p>
        </w:tc>
      </w:tr>
      <w:tr w:rsidR="00982650" w:rsidRPr="008438EF" w14:paraId="13139A98" w14:textId="77777777">
        <w:trPr>
          <w:jc w:val="center"/>
        </w:trPr>
        <w:tc>
          <w:tcPr>
            <w:tcW w:w="1413" w:type="dxa"/>
          </w:tcPr>
          <w:p w14:paraId="2BBEEE8D"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Actividad 2.1.1</w:t>
            </w:r>
          </w:p>
        </w:tc>
        <w:tc>
          <w:tcPr>
            <w:tcW w:w="2268" w:type="dxa"/>
          </w:tcPr>
          <w:p w14:paraId="56D25CFB"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Expedir 5 actos administrativos en el</w:t>
            </w:r>
          </w:p>
          <w:p w14:paraId="5F45E724"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marco de los convenios interadministrativos a</w:t>
            </w:r>
          </w:p>
          <w:p w14:paraId="17C147BE"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realizar, que den cuenta de la implementación de</w:t>
            </w:r>
          </w:p>
          <w:p w14:paraId="6CE9FA92"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la estrategia de fortalecimiento. (*)</w:t>
            </w:r>
          </w:p>
        </w:tc>
        <w:tc>
          <w:tcPr>
            <w:tcW w:w="2126" w:type="dxa"/>
          </w:tcPr>
          <w:p w14:paraId="673E95DE"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Nombre: Convenios</w:t>
            </w:r>
          </w:p>
          <w:p w14:paraId="670855F7"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Interadministrativos</w:t>
            </w:r>
          </w:p>
          <w:p w14:paraId="45D6C949"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Suscritos</w:t>
            </w:r>
          </w:p>
          <w:p w14:paraId="5BF4C637"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Unidad de Medida:</w:t>
            </w:r>
          </w:p>
          <w:p w14:paraId="58651DDF"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Número</w:t>
            </w:r>
          </w:p>
          <w:p w14:paraId="3A37D173"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Meta: 4</w:t>
            </w:r>
          </w:p>
        </w:tc>
        <w:tc>
          <w:tcPr>
            <w:tcW w:w="1526" w:type="dxa"/>
          </w:tcPr>
          <w:p w14:paraId="0A6AEFAA" w14:textId="77777777" w:rsidR="00982650" w:rsidRPr="00DB69F4" w:rsidRDefault="00982650" w:rsidP="008438EF">
            <w:pPr>
              <w:spacing w:line="276" w:lineRule="auto"/>
              <w:ind w:firstLine="360"/>
              <w:rPr>
                <w:rFonts w:asciiTheme="majorHAnsi" w:hAnsiTheme="majorHAnsi" w:cstheme="majorHAnsi"/>
                <w:b/>
                <w:sz w:val="18"/>
                <w:szCs w:val="18"/>
              </w:rPr>
            </w:pPr>
          </w:p>
        </w:tc>
        <w:tc>
          <w:tcPr>
            <w:tcW w:w="2018" w:type="dxa"/>
            <w:vMerge/>
          </w:tcPr>
          <w:p w14:paraId="4378F9CA"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r w:rsidR="00982650" w:rsidRPr="008438EF" w14:paraId="4B276AAD" w14:textId="77777777">
        <w:trPr>
          <w:jc w:val="center"/>
        </w:trPr>
        <w:tc>
          <w:tcPr>
            <w:tcW w:w="1413" w:type="dxa"/>
          </w:tcPr>
          <w:p w14:paraId="721E7562"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lastRenderedPageBreak/>
              <w:t>Actividad 3.1.1</w:t>
            </w:r>
          </w:p>
        </w:tc>
        <w:tc>
          <w:tcPr>
            <w:tcW w:w="2268" w:type="dxa"/>
          </w:tcPr>
          <w:p w14:paraId="158A2B56"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3.1.1 - Realizar 3 procesos de capacitación que</w:t>
            </w:r>
          </w:p>
          <w:p w14:paraId="70AD4A19"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aporten en el fortalecimiento de capacidades de</w:t>
            </w:r>
          </w:p>
          <w:p w14:paraId="43008257"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los agentes del sector. (*)</w:t>
            </w:r>
          </w:p>
        </w:tc>
        <w:tc>
          <w:tcPr>
            <w:tcW w:w="2126" w:type="dxa"/>
          </w:tcPr>
          <w:p w14:paraId="059514C2"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Nombre: Talleres De</w:t>
            </w:r>
          </w:p>
          <w:p w14:paraId="4349FF16"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Capacitación Realizados</w:t>
            </w:r>
          </w:p>
          <w:p w14:paraId="08CBDA12"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Unidad de Medida:</w:t>
            </w:r>
          </w:p>
          <w:p w14:paraId="0F79874F"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Número</w:t>
            </w:r>
          </w:p>
          <w:p w14:paraId="44489FF7"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Meta: 3</w:t>
            </w:r>
          </w:p>
        </w:tc>
        <w:tc>
          <w:tcPr>
            <w:tcW w:w="1526" w:type="dxa"/>
          </w:tcPr>
          <w:p w14:paraId="312D9E66" w14:textId="77777777" w:rsidR="00982650" w:rsidRPr="00DB69F4" w:rsidRDefault="00982650" w:rsidP="008438EF">
            <w:pPr>
              <w:spacing w:line="276" w:lineRule="auto"/>
              <w:ind w:firstLine="360"/>
              <w:rPr>
                <w:rFonts w:asciiTheme="majorHAnsi" w:hAnsiTheme="majorHAnsi" w:cstheme="majorHAnsi"/>
                <w:b/>
                <w:sz w:val="18"/>
                <w:szCs w:val="18"/>
              </w:rPr>
            </w:pPr>
          </w:p>
        </w:tc>
        <w:tc>
          <w:tcPr>
            <w:tcW w:w="2018" w:type="dxa"/>
            <w:vMerge/>
          </w:tcPr>
          <w:p w14:paraId="3E227676"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r w:rsidR="00982650" w:rsidRPr="008438EF" w14:paraId="0D78678F" w14:textId="77777777">
        <w:trPr>
          <w:jc w:val="center"/>
        </w:trPr>
        <w:tc>
          <w:tcPr>
            <w:tcW w:w="1413" w:type="dxa"/>
          </w:tcPr>
          <w:p w14:paraId="42345892"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Actividad 3.2.1</w:t>
            </w:r>
          </w:p>
        </w:tc>
        <w:tc>
          <w:tcPr>
            <w:tcW w:w="2268" w:type="dxa"/>
          </w:tcPr>
          <w:p w14:paraId="6D36BE31"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Entregar 1687 estímulos, apoyos concertados y alianzas estratégicas. Estímulos (1.584), apoyos concertados (100) y alianzas estratégicas (3) dirigidos a fortalecer los procesos de los agentes del sector. (*)</w:t>
            </w:r>
          </w:p>
        </w:tc>
        <w:tc>
          <w:tcPr>
            <w:tcW w:w="2126" w:type="dxa"/>
          </w:tcPr>
          <w:p w14:paraId="682B3FE1"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Nombre: Convocatorias</w:t>
            </w:r>
          </w:p>
          <w:p w14:paraId="5E3E9219"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Realizadas</w:t>
            </w:r>
          </w:p>
          <w:p w14:paraId="2177B07C"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Unidad de Medida:</w:t>
            </w:r>
          </w:p>
          <w:p w14:paraId="07BA5201"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Número</w:t>
            </w:r>
          </w:p>
          <w:p w14:paraId="11E89262"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Meta: 1687</w:t>
            </w:r>
          </w:p>
        </w:tc>
        <w:tc>
          <w:tcPr>
            <w:tcW w:w="1526" w:type="dxa"/>
          </w:tcPr>
          <w:p w14:paraId="22447EEA" w14:textId="77777777" w:rsidR="00982650" w:rsidRPr="00DB69F4" w:rsidRDefault="00982650" w:rsidP="008438EF">
            <w:pPr>
              <w:spacing w:line="276" w:lineRule="auto"/>
              <w:ind w:firstLine="360"/>
              <w:rPr>
                <w:rFonts w:asciiTheme="majorHAnsi" w:hAnsiTheme="majorHAnsi" w:cstheme="majorHAnsi"/>
                <w:b/>
                <w:sz w:val="18"/>
                <w:szCs w:val="18"/>
              </w:rPr>
            </w:pPr>
          </w:p>
        </w:tc>
        <w:tc>
          <w:tcPr>
            <w:tcW w:w="2018" w:type="dxa"/>
            <w:vMerge/>
          </w:tcPr>
          <w:p w14:paraId="38C58B29"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r w:rsidR="00982650" w:rsidRPr="008438EF" w14:paraId="4C70A498" w14:textId="77777777">
        <w:trPr>
          <w:jc w:val="center"/>
        </w:trPr>
        <w:tc>
          <w:tcPr>
            <w:tcW w:w="1413" w:type="dxa"/>
          </w:tcPr>
          <w:p w14:paraId="5F298D3F"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b/>
                <w:sz w:val="18"/>
                <w:szCs w:val="18"/>
              </w:rPr>
              <w:t>Actividad 4.1.1</w:t>
            </w:r>
          </w:p>
        </w:tc>
        <w:tc>
          <w:tcPr>
            <w:tcW w:w="2268" w:type="dxa"/>
          </w:tcPr>
          <w:p w14:paraId="581CA1D9"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Realizar 1200 contenidos culturales que</w:t>
            </w:r>
          </w:p>
          <w:p w14:paraId="5D79D440"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aporten a la apropiación social de los programas</w:t>
            </w:r>
          </w:p>
          <w:p w14:paraId="25D093F6" w14:textId="77777777" w:rsidR="00982650" w:rsidRPr="00DB69F4" w:rsidRDefault="004616F3" w:rsidP="008438EF">
            <w:pPr>
              <w:rPr>
                <w:rFonts w:asciiTheme="majorHAnsi" w:hAnsiTheme="majorHAnsi" w:cstheme="majorHAnsi"/>
                <w:sz w:val="18"/>
                <w:szCs w:val="18"/>
              </w:rPr>
            </w:pPr>
            <w:r w:rsidRPr="00DB69F4">
              <w:rPr>
                <w:rFonts w:asciiTheme="majorHAnsi" w:hAnsiTheme="majorHAnsi" w:cstheme="majorHAnsi"/>
                <w:sz w:val="18"/>
                <w:szCs w:val="18"/>
              </w:rPr>
              <w:t>de fomento con énfasis territorial y poblacional. (*)</w:t>
            </w:r>
          </w:p>
        </w:tc>
        <w:tc>
          <w:tcPr>
            <w:tcW w:w="2126" w:type="dxa"/>
          </w:tcPr>
          <w:p w14:paraId="4DC90FBF"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Nombre: Estrategias de</w:t>
            </w:r>
          </w:p>
          <w:p w14:paraId="356DE1E3" w14:textId="77777777" w:rsidR="00982650" w:rsidRPr="00DB69F4" w:rsidRDefault="004616F3" w:rsidP="008438EF">
            <w:pPr>
              <w:spacing w:line="276" w:lineRule="auto"/>
              <w:rPr>
                <w:rFonts w:asciiTheme="majorHAnsi" w:hAnsiTheme="majorHAnsi" w:cstheme="majorHAnsi"/>
                <w:sz w:val="18"/>
                <w:szCs w:val="18"/>
              </w:rPr>
            </w:pPr>
            <w:proofErr w:type="gramStart"/>
            <w:r w:rsidRPr="00DB69F4">
              <w:rPr>
                <w:rFonts w:asciiTheme="majorHAnsi" w:hAnsiTheme="majorHAnsi" w:cstheme="majorHAnsi"/>
                <w:sz w:val="18"/>
                <w:szCs w:val="18"/>
              </w:rPr>
              <w:t>comunicación diseñadas</w:t>
            </w:r>
            <w:proofErr w:type="gramEnd"/>
          </w:p>
          <w:p w14:paraId="537F9097"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Unidad de Medida:</w:t>
            </w:r>
          </w:p>
          <w:p w14:paraId="5FDAC380" w14:textId="77777777" w:rsidR="00982650" w:rsidRPr="00DB69F4" w:rsidRDefault="004616F3" w:rsidP="008438EF">
            <w:pPr>
              <w:spacing w:line="276" w:lineRule="auto"/>
              <w:rPr>
                <w:rFonts w:asciiTheme="majorHAnsi" w:hAnsiTheme="majorHAnsi" w:cstheme="majorHAnsi"/>
                <w:sz w:val="18"/>
                <w:szCs w:val="18"/>
              </w:rPr>
            </w:pPr>
            <w:r w:rsidRPr="00DB69F4">
              <w:rPr>
                <w:rFonts w:asciiTheme="majorHAnsi" w:hAnsiTheme="majorHAnsi" w:cstheme="majorHAnsi"/>
                <w:sz w:val="18"/>
                <w:szCs w:val="18"/>
              </w:rPr>
              <w:t>Número</w:t>
            </w:r>
          </w:p>
          <w:p w14:paraId="668AECC0" w14:textId="77777777" w:rsidR="00982650" w:rsidRPr="00DB69F4" w:rsidRDefault="004616F3" w:rsidP="008438EF">
            <w:pPr>
              <w:spacing w:line="276" w:lineRule="auto"/>
              <w:rPr>
                <w:rFonts w:asciiTheme="majorHAnsi" w:hAnsiTheme="majorHAnsi" w:cstheme="majorHAnsi"/>
                <w:b/>
                <w:sz w:val="18"/>
                <w:szCs w:val="18"/>
              </w:rPr>
            </w:pPr>
            <w:r w:rsidRPr="00DB69F4">
              <w:rPr>
                <w:rFonts w:asciiTheme="majorHAnsi" w:hAnsiTheme="majorHAnsi" w:cstheme="majorHAnsi"/>
                <w:sz w:val="18"/>
                <w:szCs w:val="18"/>
              </w:rPr>
              <w:t>Meta: 2.800</w:t>
            </w:r>
          </w:p>
        </w:tc>
        <w:tc>
          <w:tcPr>
            <w:tcW w:w="1526" w:type="dxa"/>
          </w:tcPr>
          <w:p w14:paraId="7AA96720" w14:textId="77777777" w:rsidR="00982650" w:rsidRPr="00DB69F4" w:rsidRDefault="00982650" w:rsidP="008438EF">
            <w:pPr>
              <w:spacing w:line="276" w:lineRule="auto"/>
              <w:ind w:firstLine="360"/>
              <w:rPr>
                <w:rFonts w:asciiTheme="majorHAnsi" w:hAnsiTheme="majorHAnsi" w:cstheme="majorHAnsi"/>
                <w:b/>
                <w:sz w:val="18"/>
                <w:szCs w:val="18"/>
              </w:rPr>
            </w:pPr>
          </w:p>
        </w:tc>
        <w:tc>
          <w:tcPr>
            <w:tcW w:w="2018" w:type="dxa"/>
            <w:vMerge/>
          </w:tcPr>
          <w:p w14:paraId="4FE62D9C"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tc>
      </w:tr>
    </w:tbl>
    <w:p w14:paraId="18673CC7" w14:textId="77777777" w:rsidR="00982650" w:rsidRPr="008438EF" w:rsidRDefault="004616F3" w:rsidP="008438EF">
      <w:pPr>
        <w:spacing w:line="276" w:lineRule="auto"/>
        <w:ind w:firstLine="360"/>
        <w:rPr>
          <w:rFonts w:asciiTheme="majorHAnsi" w:hAnsiTheme="majorHAnsi" w:cstheme="majorHAnsi"/>
        </w:rPr>
      </w:pPr>
      <w:r w:rsidRPr="008438EF">
        <w:rPr>
          <w:rFonts w:asciiTheme="majorHAnsi" w:hAnsiTheme="majorHAnsi" w:cstheme="majorHAnsi"/>
        </w:rPr>
        <w:t>(*) Actividades con ruta crítica</w:t>
      </w:r>
    </w:p>
    <w:p w14:paraId="4B9364CD" w14:textId="77777777" w:rsidR="00982650" w:rsidRPr="00DB69F4" w:rsidRDefault="00982650" w:rsidP="008438EF">
      <w:pPr>
        <w:spacing w:line="276" w:lineRule="auto"/>
        <w:ind w:firstLine="360"/>
        <w:rPr>
          <w:rFonts w:asciiTheme="majorHAnsi" w:hAnsiTheme="majorHAnsi" w:cstheme="majorHAnsi"/>
          <w:b/>
          <w:sz w:val="18"/>
          <w:szCs w:val="18"/>
        </w:rPr>
      </w:pPr>
    </w:p>
    <w:p w14:paraId="708EE363" w14:textId="77777777" w:rsidR="00982650" w:rsidRPr="008438EF" w:rsidRDefault="004616F3" w:rsidP="008438EF">
      <w:pPr>
        <w:keepNext/>
        <w:keepLines/>
        <w:numPr>
          <w:ilvl w:val="0"/>
          <w:numId w:val="7"/>
        </w:numPr>
        <w:pBdr>
          <w:top w:val="nil"/>
          <w:left w:val="nil"/>
          <w:bottom w:val="nil"/>
          <w:right w:val="nil"/>
          <w:between w:val="nil"/>
        </w:pBdr>
        <w:ind w:left="0" w:firstLine="360"/>
        <w:rPr>
          <w:rFonts w:asciiTheme="majorHAnsi" w:hAnsiTheme="majorHAnsi" w:cstheme="majorHAnsi"/>
          <w:b/>
          <w:color w:val="000000"/>
        </w:rPr>
      </w:pPr>
      <w:bookmarkStart w:id="42" w:name="_heading=h.3vac5uf" w:colFirst="0" w:colLast="0"/>
      <w:bookmarkEnd w:id="42"/>
      <w:r w:rsidRPr="008438EF">
        <w:rPr>
          <w:rFonts w:asciiTheme="majorHAnsi" w:hAnsiTheme="majorHAnsi" w:cstheme="majorHAnsi"/>
          <w:b/>
          <w:color w:val="000000"/>
        </w:rPr>
        <w:t xml:space="preserve">ESTUDIOS QUE RESPALDAN LA INFORMACIÓN BÁSICA DEL PROYECTO </w:t>
      </w:r>
    </w:p>
    <w:p w14:paraId="34B641C7" w14:textId="77777777" w:rsidR="00982650" w:rsidRPr="00DB69F4" w:rsidRDefault="00982650" w:rsidP="008438EF">
      <w:pPr>
        <w:rPr>
          <w:rFonts w:asciiTheme="majorHAnsi" w:hAnsiTheme="majorHAnsi" w:cstheme="majorHAnsi"/>
          <w:sz w:val="18"/>
          <w:szCs w:val="18"/>
        </w:rPr>
      </w:pPr>
    </w:p>
    <w:p w14:paraId="4F065006" w14:textId="77777777" w:rsidR="00982650" w:rsidRPr="008438EF" w:rsidRDefault="004616F3" w:rsidP="008438EF">
      <w:pPr>
        <w:spacing w:line="276" w:lineRule="auto"/>
        <w:ind w:firstLine="360"/>
        <w:rPr>
          <w:rFonts w:asciiTheme="majorHAnsi" w:hAnsiTheme="majorHAnsi" w:cstheme="majorHAnsi"/>
        </w:rPr>
      </w:pPr>
      <w:r w:rsidRPr="008438EF">
        <w:rPr>
          <w:rFonts w:asciiTheme="majorHAnsi" w:hAnsiTheme="majorHAnsi" w:cstheme="majorHAnsi"/>
        </w:rPr>
        <w:t>●</w:t>
      </w:r>
      <w:r w:rsidRPr="008438EF">
        <w:rPr>
          <w:rFonts w:asciiTheme="majorHAnsi" w:hAnsiTheme="majorHAnsi" w:cstheme="majorHAnsi"/>
        </w:rPr>
        <w:tab/>
        <w:t>Histórico propuestas 2015- 2019 Programa Distrital de Estímulos Sector Cultura: Se entiende como propuesta el proyecto presentado por los diferentes tipos de participantes (Personas Naturales, Agrupaciones y Personas Jurídicas).</w:t>
      </w:r>
    </w:p>
    <w:p w14:paraId="4038E320" w14:textId="77777777" w:rsidR="00982650" w:rsidRPr="008438EF" w:rsidRDefault="004616F3" w:rsidP="008438EF">
      <w:pPr>
        <w:spacing w:line="276" w:lineRule="auto"/>
        <w:ind w:firstLine="360"/>
        <w:rPr>
          <w:rFonts w:asciiTheme="majorHAnsi" w:hAnsiTheme="majorHAnsi" w:cstheme="majorHAnsi"/>
        </w:rPr>
      </w:pPr>
      <w:r w:rsidRPr="008438EF">
        <w:rPr>
          <w:rFonts w:asciiTheme="majorHAnsi" w:hAnsiTheme="majorHAnsi" w:cstheme="majorHAnsi"/>
        </w:rPr>
        <w:t>●</w:t>
      </w:r>
      <w:r w:rsidRPr="008438EF">
        <w:rPr>
          <w:rFonts w:asciiTheme="majorHAnsi" w:hAnsiTheme="majorHAnsi" w:cstheme="majorHAnsi"/>
        </w:rPr>
        <w:tab/>
        <w:t xml:space="preserve">Histórico Participantes años 2017 – 2019 Programas Distrital de Estímulos y Programas Distrital </w:t>
      </w:r>
    </w:p>
    <w:p w14:paraId="616E2082" w14:textId="77777777" w:rsidR="00982650" w:rsidRPr="008438EF" w:rsidRDefault="004616F3" w:rsidP="008438EF">
      <w:pPr>
        <w:spacing w:line="276" w:lineRule="auto"/>
        <w:ind w:firstLine="360"/>
        <w:rPr>
          <w:rFonts w:asciiTheme="majorHAnsi" w:hAnsiTheme="majorHAnsi" w:cstheme="majorHAnsi"/>
        </w:rPr>
      </w:pPr>
      <w:r w:rsidRPr="008438EF">
        <w:rPr>
          <w:rFonts w:asciiTheme="majorHAnsi" w:hAnsiTheme="majorHAnsi" w:cstheme="majorHAnsi"/>
        </w:rPr>
        <w:t>●</w:t>
      </w:r>
      <w:r w:rsidRPr="008438EF">
        <w:rPr>
          <w:rFonts w:asciiTheme="majorHAnsi" w:hAnsiTheme="majorHAnsi" w:cstheme="majorHAnsi"/>
        </w:rPr>
        <w:tab/>
        <w:t>Encuesta Bienal de Cultura 2017, Documento de resultados generales: Link: https://www.culturarecreacionydeporte.gov.co/es/cultura-ciudadana/subdireccion-observatorio-de-culturas/encuesta-bienal-de-culturas/encuesta-2017</w:t>
      </w:r>
    </w:p>
    <w:p w14:paraId="58E20BEB" w14:textId="77777777" w:rsidR="00982650" w:rsidRPr="00DB69F4" w:rsidRDefault="00982650" w:rsidP="008438EF">
      <w:pPr>
        <w:spacing w:line="276" w:lineRule="auto"/>
        <w:ind w:firstLine="360"/>
        <w:rPr>
          <w:rFonts w:asciiTheme="majorHAnsi" w:hAnsiTheme="majorHAnsi" w:cstheme="majorHAnsi"/>
          <w:b/>
          <w:sz w:val="18"/>
          <w:szCs w:val="18"/>
        </w:rPr>
      </w:pPr>
    </w:p>
    <w:p w14:paraId="72F01767" w14:textId="77777777" w:rsidR="00982650" w:rsidRPr="008438EF" w:rsidRDefault="004616F3" w:rsidP="008438EF">
      <w:pPr>
        <w:keepNext/>
        <w:keepLines/>
        <w:numPr>
          <w:ilvl w:val="0"/>
          <w:numId w:val="7"/>
        </w:numPr>
        <w:pBdr>
          <w:top w:val="nil"/>
          <w:left w:val="nil"/>
          <w:bottom w:val="nil"/>
          <w:right w:val="nil"/>
          <w:between w:val="nil"/>
        </w:pBdr>
        <w:ind w:left="0" w:firstLine="360"/>
        <w:rPr>
          <w:rFonts w:asciiTheme="majorHAnsi" w:hAnsiTheme="majorHAnsi" w:cstheme="majorHAnsi"/>
          <w:b/>
          <w:color w:val="000000"/>
        </w:rPr>
      </w:pPr>
      <w:bookmarkStart w:id="43" w:name="_heading=h.2afmg28" w:colFirst="0" w:colLast="0"/>
      <w:bookmarkEnd w:id="43"/>
      <w:r w:rsidRPr="008438EF">
        <w:rPr>
          <w:rFonts w:asciiTheme="majorHAnsi" w:hAnsiTheme="majorHAnsi" w:cstheme="majorHAnsi"/>
          <w:b/>
          <w:color w:val="000000"/>
        </w:rPr>
        <w:t>OBSERVACIONES</w:t>
      </w:r>
    </w:p>
    <w:p w14:paraId="7FBEACDF" w14:textId="77777777" w:rsidR="00982650" w:rsidRPr="00DB69F4" w:rsidRDefault="00982650" w:rsidP="008438EF">
      <w:pPr>
        <w:pBdr>
          <w:top w:val="nil"/>
          <w:left w:val="nil"/>
          <w:bottom w:val="nil"/>
          <w:right w:val="nil"/>
          <w:between w:val="nil"/>
        </w:pBdr>
        <w:spacing w:line="276" w:lineRule="auto"/>
        <w:rPr>
          <w:rFonts w:asciiTheme="majorHAnsi" w:hAnsiTheme="majorHAnsi" w:cstheme="majorHAnsi"/>
          <w:b/>
          <w:sz w:val="18"/>
          <w:szCs w:val="18"/>
        </w:rPr>
      </w:pPr>
    </w:p>
    <w:p w14:paraId="50FADAED" w14:textId="77777777" w:rsidR="00982650" w:rsidRPr="008438EF" w:rsidRDefault="004616F3" w:rsidP="008438EF">
      <w:pPr>
        <w:jc w:val="both"/>
        <w:rPr>
          <w:rFonts w:asciiTheme="majorHAnsi" w:hAnsiTheme="majorHAnsi" w:cstheme="majorHAnsi"/>
        </w:rPr>
      </w:pPr>
      <w:r w:rsidRPr="008438EF">
        <w:rPr>
          <w:rFonts w:asciiTheme="majorHAnsi" w:hAnsiTheme="majorHAnsi" w:cstheme="majorHAnsi"/>
        </w:rPr>
        <w:t>El proyecto "Fortalecimiento de los procesos de fomento cultural para la gestión incluyente en Cultura para la vida cotidiana en Bogotá DC" es coherentes con el propósito "Hacer un nuevo contrato social con igualdad de oportunidades para la inclusión social, productiva y política" del Plan de Desarrollo "Un nuevo contrato social y ambiental del siglo XXI"</w:t>
      </w:r>
    </w:p>
    <w:p w14:paraId="42AD8FF0" w14:textId="77777777" w:rsidR="00982650" w:rsidRPr="008438EF" w:rsidRDefault="00982650" w:rsidP="008438EF">
      <w:pPr>
        <w:pBdr>
          <w:top w:val="nil"/>
          <w:left w:val="nil"/>
          <w:bottom w:val="nil"/>
          <w:right w:val="nil"/>
          <w:between w:val="nil"/>
        </w:pBdr>
        <w:spacing w:line="276" w:lineRule="auto"/>
        <w:rPr>
          <w:rFonts w:asciiTheme="majorHAnsi" w:hAnsiTheme="majorHAnsi" w:cstheme="majorHAnsi"/>
          <w:b/>
        </w:rPr>
      </w:pPr>
    </w:p>
    <w:p w14:paraId="1777BBDD" w14:textId="77777777" w:rsidR="00982650" w:rsidRPr="008438EF" w:rsidRDefault="004616F3" w:rsidP="008438EF">
      <w:pPr>
        <w:keepNext/>
        <w:keepLines/>
        <w:numPr>
          <w:ilvl w:val="0"/>
          <w:numId w:val="7"/>
        </w:numPr>
        <w:pBdr>
          <w:top w:val="nil"/>
          <w:left w:val="nil"/>
          <w:bottom w:val="nil"/>
          <w:right w:val="nil"/>
          <w:between w:val="nil"/>
        </w:pBdr>
        <w:ind w:left="0" w:firstLine="360"/>
        <w:rPr>
          <w:rFonts w:asciiTheme="majorHAnsi" w:hAnsiTheme="majorHAnsi" w:cstheme="majorHAnsi"/>
          <w:b/>
          <w:color w:val="000000"/>
        </w:rPr>
      </w:pPr>
      <w:bookmarkStart w:id="44" w:name="_heading=h.pkwqa1" w:colFirst="0" w:colLast="0"/>
      <w:bookmarkEnd w:id="44"/>
      <w:r w:rsidRPr="008438EF">
        <w:rPr>
          <w:rFonts w:asciiTheme="majorHAnsi" w:hAnsiTheme="majorHAnsi" w:cstheme="majorHAnsi"/>
          <w:b/>
          <w:color w:val="000000"/>
        </w:rPr>
        <w:t>GERENCIA DEL PROYECTO</w:t>
      </w:r>
    </w:p>
    <w:p w14:paraId="676EC04F" w14:textId="77777777" w:rsidR="00982650" w:rsidRPr="008438EF" w:rsidRDefault="00982650" w:rsidP="008438EF">
      <w:pPr>
        <w:spacing w:line="276" w:lineRule="auto"/>
        <w:ind w:firstLine="360"/>
        <w:rPr>
          <w:rFonts w:asciiTheme="majorHAnsi" w:hAnsiTheme="majorHAnsi" w:cstheme="majorHAnsi"/>
          <w:b/>
        </w:rPr>
      </w:pPr>
    </w:p>
    <w:tbl>
      <w:tblPr>
        <w:tblStyle w:val="affffffffffffffffff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982650" w:rsidRPr="00DB69F4" w14:paraId="52DE7631" w14:textId="77777777">
        <w:trPr>
          <w:trHeight w:val="253"/>
        </w:trPr>
        <w:tc>
          <w:tcPr>
            <w:tcW w:w="3085" w:type="dxa"/>
            <w:shd w:val="clear" w:color="auto" w:fill="D9D9D9"/>
          </w:tcPr>
          <w:p w14:paraId="1ED48B4A"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Nombre del responsable</w:t>
            </w:r>
          </w:p>
        </w:tc>
        <w:tc>
          <w:tcPr>
            <w:tcW w:w="6124" w:type="dxa"/>
            <w:shd w:val="clear" w:color="auto" w:fill="auto"/>
          </w:tcPr>
          <w:p w14:paraId="5AF061A2"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Liliana Marcela Pamplona Romero</w:t>
            </w:r>
          </w:p>
        </w:tc>
      </w:tr>
      <w:tr w:rsidR="00982650" w:rsidRPr="00DB69F4" w14:paraId="6914CA5C" w14:textId="77777777">
        <w:tc>
          <w:tcPr>
            <w:tcW w:w="3085" w:type="dxa"/>
            <w:shd w:val="clear" w:color="auto" w:fill="D9D9D9"/>
          </w:tcPr>
          <w:p w14:paraId="3B6916AF"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Cargo</w:t>
            </w:r>
          </w:p>
        </w:tc>
        <w:tc>
          <w:tcPr>
            <w:tcW w:w="6124" w:type="dxa"/>
            <w:shd w:val="clear" w:color="auto" w:fill="auto"/>
          </w:tcPr>
          <w:p w14:paraId="49980C18"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Directora de Fomento</w:t>
            </w:r>
          </w:p>
        </w:tc>
      </w:tr>
      <w:tr w:rsidR="00982650" w:rsidRPr="00DB69F4" w14:paraId="60207109" w14:textId="77777777">
        <w:tc>
          <w:tcPr>
            <w:tcW w:w="3085" w:type="dxa"/>
            <w:shd w:val="clear" w:color="auto" w:fill="D9D9D9"/>
          </w:tcPr>
          <w:p w14:paraId="5DA41CDD"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lastRenderedPageBreak/>
              <w:t>Dependencia</w:t>
            </w:r>
          </w:p>
        </w:tc>
        <w:tc>
          <w:tcPr>
            <w:tcW w:w="6124" w:type="dxa"/>
            <w:shd w:val="clear" w:color="auto" w:fill="auto"/>
          </w:tcPr>
          <w:p w14:paraId="7BF42445"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Dirección de Fomento</w:t>
            </w:r>
          </w:p>
        </w:tc>
      </w:tr>
      <w:tr w:rsidR="00982650" w:rsidRPr="00DB69F4" w14:paraId="2E705B90" w14:textId="77777777">
        <w:tc>
          <w:tcPr>
            <w:tcW w:w="3085" w:type="dxa"/>
            <w:shd w:val="clear" w:color="auto" w:fill="D9D9D9"/>
          </w:tcPr>
          <w:p w14:paraId="579D5DC7"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Teléfono</w:t>
            </w:r>
          </w:p>
        </w:tc>
        <w:tc>
          <w:tcPr>
            <w:tcW w:w="6124" w:type="dxa"/>
            <w:shd w:val="clear" w:color="auto" w:fill="auto"/>
          </w:tcPr>
          <w:p w14:paraId="4B2390A1"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3274850</w:t>
            </w:r>
          </w:p>
        </w:tc>
      </w:tr>
    </w:tbl>
    <w:p w14:paraId="27756C72" w14:textId="77777777" w:rsidR="00982650" w:rsidRPr="008438EF" w:rsidRDefault="00982650" w:rsidP="008438EF">
      <w:pPr>
        <w:pBdr>
          <w:top w:val="nil"/>
          <w:left w:val="nil"/>
          <w:bottom w:val="nil"/>
          <w:right w:val="nil"/>
          <w:between w:val="nil"/>
        </w:pBdr>
        <w:spacing w:line="276" w:lineRule="auto"/>
        <w:ind w:firstLine="360"/>
        <w:jc w:val="both"/>
        <w:rPr>
          <w:rFonts w:asciiTheme="majorHAnsi" w:hAnsiTheme="majorHAnsi" w:cstheme="majorHAnsi"/>
        </w:rPr>
      </w:pPr>
    </w:p>
    <w:p w14:paraId="5ECE0FAE" w14:textId="77777777" w:rsidR="00982650" w:rsidRPr="008438EF" w:rsidRDefault="004616F3" w:rsidP="008438EF">
      <w:pPr>
        <w:keepNext/>
        <w:keepLines/>
        <w:numPr>
          <w:ilvl w:val="0"/>
          <w:numId w:val="7"/>
        </w:numPr>
        <w:pBdr>
          <w:top w:val="nil"/>
          <w:left w:val="nil"/>
          <w:bottom w:val="nil"/>
          <w:right w:val="nil"/>
          <w:between w:val="nil"/>
        </w:pBdr>
        <w:ind w:left="0" w:firstLine="360"/>
        <w:rPr>
          <w:rFonts w:asciiTheme="majorHAnsi" w:hAnsiTheme="majorHAnsi" w:cstheme="majorHAnsi"/>
          <w:b/>
          <w:color w:val="000000"/>
        </w:rPr>
      </w:pPr>
      <w:bookmarkStart w:id="45" w:name="_heading=h.39kk8xu" w:colFirst="0" w:colLast="0"/>
      <w:bookmarkEnd w:id="45"/>
      <w:r w:rsidRPr="008438EF">
        <w:rPr>
          <w:rFonts w:asciiTheme="majorHAnsi" w:hAnsiTheme="majorHAnsi" w:cstheme="majorHAnsi"/>
          <w:b/>
          <w:color w:val="000000"/>
        </w:rPr>
        <w:t>ORDENADOR DEL GASTO</w:t>
      </w:r>
    </w:p>
    <w:p w14:paraId="223C5DE1"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ffff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982650" w:rsidRPr="00DB69F4" w14:paraId="13772DFA" w14:textId="77777777">
        <w:trPr>
          <w:trHeight w:val="253"/>
        </w:trPr>
        <w:tc>
          <w:tcPr>
            <w:tcW w:w="3085" w:type="dxa"/>
            <w:shd w:val="clear" w:color="auto" w:fill="D9D9D9"/>
          </w:tcPr>
          <w:p w14:paraId="00EA4826"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Nombre del responsable</w:t>
            </w:r>
          </w:p>
        </w:tc>
        <w:tc>
          <w:tcPr>
            <w:tcW w:w="6124" w:type="dxa"/>
            <w:shd w:val="clear" w:color="auto" w:fill="auto"/>
          </w:tcPr>
          <w:p w14:paraId="36DE9141"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Jaime Andrés Tenorio Tascón</w:t>
            </w:r>
          </w:p>
        </w:tc>
      </w:tr>
      <w:tr w:rsidR="00982650" w:rsidRPr="00DB69F4" w14:paraId="4B3F7E4F" w14:textId="77777777">
        <w:tc>
          <w:tcPr>
            <w:tcW w:w="3085" w:type="dxa"/>
            <w:shd w:val="clear" w:color="auto" w:fill="D9D9D9"/>
          </w:tcPr>
          <w:p w14:paraId="5E2B9A13"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Cargo</w:t>
            </w:r>
          </w:p>
        </w:tc>
        <w:tc>
          <w:tcPr>
            <w:tcW w:w="6124" w:type="dxa"/>
            <w:shd w:val="clear" w:color="auto" w:fill="auto"/>
          </w:tcPr>
          <w:p w14:paraId="49C2A4F7"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Subsecretario de Gobernanza</w:t>
            </w:r>
          </w:p>
        </w:tc>
      </w:tr>
      <w:tr w:rsidR="00982650" w:rsidRPr="00DB69F4" w14:paraId="0327C5ED" w14:textId="77777777">
        <w:tc>
          <w:tcPr>
            <w:tcW w:w="3085" w:type="dxa"/>
            <w:shd w:val="clear" w:color="auto" w:fill="D9D9D9"/>
          </w:tcPr>
          <w:p w14:paraId="5DDD69B9"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Dependencia</w:t>
            </w:r>
          </w:p>
        </w:tc>
        <w:tc>
          <w:tcPr>
            <w:tcW w:w="6124" w:type="dxa"/>
            <w:shd w:val="clear" w:color="auto" w:fill="auto"/>
          </w:tcPr>
          <w:p w14:paraId="122DD3EC"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Subsecretaría de Gobernanza</w:t>
            </w:r>
          </w:p>
        </w:tc>
      </w:tr>
      <w:tr w:rsidR="00982650" w:rsidRPr="00DB69F4" w14:paraId="25ED70C4" w14:textId="77777777">
        <w:tc>
          <w:tcPr>
            <w:tcW w:w="3085" w:type="dxa"/>
            <w:shd w:val="clear" w:color="auto" w:fill="D9D9D9"/>
          </w:tcPr>
          <w:p w14:paraId="27E0C9A0"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Teléfono</w:t>
            </w:r>
          </w:p>
        </w:tc>
        <w:tc>
          <w:tcPr>
            <w:tcW w:w="6124" w:type="dxa"/>
            <w:shd w:val="clear" w:color="auto" w:fill="auto"/>
          </w:tcPr>
          <w:p w14:paraId="75A3BF43"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3274850</w:t>
            </w:r>
          </w:p>
        </w:tc>
      </w:tr>
    </w:tbl>
    <w:p w14:paraId="210BD9C2" w14:textId="77777777" w:rsidR="00982650" w:rsidRPr="008438EF" w:rsidRDefault="00982650" w:rsidP="008438EF">
      <w:pPr>
        <w:spacing w:line="276" w:lineRule="auto"/>
        <w:ind w:firstLine="360"/>
        <w:jc w:val="both"/>
        <w:rPr>
          <w:rFonts w:asciiTheme="majorHAnsi" w:hAnsiTheme="majorHAnsi" w:cstheme="majorHAnsi"/>
        </w:rPr>
      </w:pPr>
    </w:p>
    <w:p w14:paraId="5EADB70D" w14:textId="77777777" w:rsidR="00982650" w:rsidRPr="008438EF" w:rsidRDefault="004616F3" w:rsidP="008438EF">
      <w:pPr>
        <w:keepNext/>
        <w:keepLines/>
        <w:numPr>
          <w:ilvl w:val="0"/>
          <w:numId w:val="7"/>
        </w:numPr>
        <w:pBdr>
          <w:top w:val="nil"/>
          <w:left w:val="nil"/>
          <w:bottom w:val="nil"/>
          <w:right w:val="nil"/>
          <w:between w:val="nil"/>
        </w:pBdr>
        <w:ind w:left="0" w:firstLine="360"/>
        <w:rPr>
          <w:rFonts w:asciiTheme="majorHAnsi" w:hAnsiTheme="majorHAnsi" w:cstheme="majorHAnsi"/>
          <w:b/>
          <w:color w:val="000000"/>
        </w:rPr>
      </w:pPr>
      <w:bookmarkStart w:id="46" w:name="_heading=h.1opuj5n" w:colFirst="0" w:colLast="0"/>
      <w:bookmarkEnd w:id="46"/>
      <w:r w:rsidRPr="008438EF">
        <w:rPr>
          <w:rFonts w:asciiTheme="majorHAnsi" w:hAnsiTheme="majorHAnsi" w:cstheme="majorHAnsi"/>
          <w:b/>
          <w:color w:val="000000"/>
        </w:rPr>
        <w:t>CONCEPTO DE VIABILIDAD</w:t>
      </w:r>
    </w:p>
    <w:p w14:paraId="495443D1"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ffff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982650" w:rsidRPr="00DB69F4" w14:paraId="33837747" w14:textId="77777777">
        <w:trPr>
          <w:trHeight w:val="253"/>
        </w:trPr>
        <w:tc>
          <w:tcPr>
            <w:tcW w:w="3085" w:type="dxa"/>
            <w:shd w:val="clear" w:color="auto" w:fill="D9D9D9"/>
          </w:tcPr>
          <w:p w14:paraId="40BA7773"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Nombre del responsable</w:t>
            </w:r>
          </w:p>
        </w:tc>
        <w:tc>
          <w:tcPr>
            <w:tcW w:w="6124" w:type="dxa"/>
          </w:tcPr>
          <w:p w14:paraId="4C855E67"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Carlos Alfonso Gaitán Sánchez</w:t>
            </w:r>
          </w:p>
        </w:tc>
      </w:tr>
      <w:tr w:rsidR="00982650" w:rsidRPr="00DB69F4" w14:paraId="32F57D96" w14:textId="77777777">
        <w:tc>
          <w:tcPr>
            <w:tcW w:w="3085" w:type="dxa"/>
            <w:shd w:val="clear" w:color="auto" w:fill="D9D9D9"/>
          </w:tcPr>
          <w:p w14:paraId="55839ACF"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Cargo</w:t>
            </w:r>
          </w:p>
        </w:tc>
        <w:tc>
          <w:tcPr>
            <w:tcW w:w="6124" w:type="dxa"/>
          </w:tcPr>
          <w:p w14:paraId="34D6E3FF"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Jefe de la Oficina Asesora de Planeación</w:t>
            </w:r>
          </w:p>
        </w:tc>
      </w:tr>
      <w:tr w:rsidR="00982650" w:rsidRPr="00DB69F4" w14:paraId="5504D638" w14:textId="77777777">
        <w:tc>
          <w:tcPr>
            <w:tcW w:w="3085" w:type="dxa"/>
            <w:shd w:val="clear" w:color="auto" w:fill="D9D9D9"/>
          </w:tcPr>
          <w:p w14:paraId="0EDFB611"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Dependencia</w:t>
            </w:r>
          </w:p>
        </w:tc>
        <w:tc>
          <w:tcPr>
            <w:tcW w:w="6124" w:type="dxa"/>
          </w:tcPr>
          <w:p w14:paraId="37586419"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Oficina Asesora de Planeación</w:t>
            </w:r>
          </w:p>
        </w:tc>
      </w:tr>
      <w:tr w:rsidR="00982650" w:rsidRPr="00DB69F4" w14:paraId="478F4EC5" w14:textId="77777777">
        <w:tc>
          <w:tcPr>
            <w:tcW w:w="3085" w:type="dxa"/>
            <w:shd w:val="clear" w:color="auto" w:fill="D9D9D9"/>
          </w:tcPr>
          <w:p w14:paraId="359AF298" w14:textId="77777777" w:rsidR="00982650" w:rsidRPr="00DB69F4" w:rsidRDefault="004616F3" w:rsidP="008438EF">
            <w:pPr>
              <w:spacing w:line="276" w:lineRule="auto"/>
              <w:ind w:firstLine="360"/>
              <w:jc w:val="both"/>
              <w:rPr>
                <w:rFonts w:asciiTheme="majorHAnsi" w:hAnsiTheme="majorHAnsi" w:cstheme="majorHAnsi"/>
                <w:b/>
                <w:sz w:val="18"/>
                <w:szCs w:val="18"/>
              </w:rPr>
            </w:pPr>
            <w:r w:rsidRPr="00DB69F4">
              <w:rPr>
                <w:rFonts w:asciiTheme="majorHAnsi" w:hAnsiTheme="majorHAnsi" w:cstheme="majorHAnsi"/>
                <w:b/>
                <w:sz w:val="18"/>
                <w:szCs w:val="18"/>
              </w:rPr>
              <w:t>Teléfono</w:t>
            </w:r>
          </w:p>
        </w:tc>
        <w:tc>
          <w:tcPr>
            <w:tcW w:w="6124" w:type="dxa"/>
          </w:tcPr>
          <w:p w14:paraId="1459794E" w14:textId="77777777" w:rsidR="00982650" w:rsidRPr="00DB69F4" w:rsidRDefault="004616F3" w:rsidP="008438EF">
            <w:pPr>
              <w:spacing w:line="276" w:lineRule="auto"/>
              <w:jc w:val="both"/>
              <w:rPr>
                <w:rFonts w:asciiTheme="majorHAnsi" w:hAnsiTheme="majorHAnsi" w:cstheme="majorHAnsi"/>
                <w:b/>
                <w:sz w:val="18"/>
                <w:szCs w:val="18"/>
              </w:rPr>
            </w:pPr>
            <w:r w:rsidRPr="00DB69F4">
              <w:rPr>
                <w:rFonts w:asciiTheme="majorHAnsi" w:hAnsiTheme="majorHAnsi" w:cstheme="majorHAnsi"/>
                <w:b/>
                <w:sz w:val="18"/>
                <w:szCs w:val="18"/>
              </w:rPr>
              <w:t>3274850</w:t>
            </w:r>
          </w:p>
        </w:tc>
      </w:tr>
    </w:tbl>
    <w:p w14:paraId="5FCDC690" w14:textId="77777777" w:rsidR="00982650" w:rsidRPr="008438EF" w:rsidRDefault="00982650" w:rsidP="008438EF">
      <w:pPr>
        <w:spacing w:line="276" w:lineRule="auto"/>
        <w:ind w:firstLine="360"/>
        <w:jc w:val="both"/>
        <w:rPr>
          <w:rFonts w:asciiTheme="majorHAnsi" w:hAnsiTheme="majorHAnsi" w:cstheme="majorHAnsi"/>
        </w:rPr>
      </w:pPr>
    </w:p>
    <w:p w14:paraId="74476AD6" w14:textId="77777777" w:rsidR="00982650" w:rsidRPr="008438EF" w:rsidRDefault="00982650" w:rsidP="008438EF">
      <w:pPr>
        <w:spacing w:line="276" w:lineRule="auto"/>
        <w:ind w:firstLine="360"/>
        <w:jc w:val="both"/>
        <w:rPr>
          <w:rFonts w:asciiTheme="majorHAnsi" w:hAnsiTheme="majorHAnsi" w:cstheme="majorHAnsi"/>
        </w:rPr>
      </w:pPr>
    </w:p>
    <w:p w14:paraId="72DA7C7D" w14:textId="77777777" w:rsidR="00982650" w:rsidRPr="008438EF" w:rsidRDefault="004616F3" w:rsidP="008438EF">
      <w:pPr>
        <w:keepNext/>
        <w:keepLines/>
        <w:numPr>
          <w:ilvl w:val="0"/>
          <w:numId w:val="7"/>
        </w:numPr>
        <w:pBdr>
          <w:top w:val="nil"/>
          <w:left w:val="nil"/>
          <w:bottom w:val="nil"/>
          <w:right w:val="nil"/>
          <w:between w:val="nil"/>
        </w:pBdr>
        <w:ind w:left="0" w:firstLine="360"/>
        <w:rPr>
          <w:rFonts w:asciiTheme="majorHAnsi" w:hAnsiTheme="majorHAnsi" w:cstheme="majorHAnsi"/>
          <w:b/>
          <w:color w:val="000000"/>
        </w:rPr>
      </w:pPr>
      <w:bookmarkStart w:id="47" w:name="_heading=h.48pi1tg" w:colFirst="0" w:colLast="0"/>
      <w:bookmarkEnd w:id="47"/>
      <w:r w:rsidRPr="008438EF">
        <w:rPr>
          <w:rFonts w:asciiTheme="majorHAnsi" w:hAnsiTheme="majorHAnsi" w:cstheme="majorHAnsi"/>
          <w:b/>
          <w:color w:val="000000"/>
        </w:rPr>
        <w:t>CONTROL DE CAMBIOS Y VERSIONES</w:t>
      </w:r>
    </w:p>
    <w:p w14:paraId="42E6C537" w14:textId="77777777" w:rsidR="00982650" w:rsidRPr="008438EF" w:rsidRDefault="00982650" w:rsidP="008438EF">
      <w:pPr>
        <w:spacing w:line="276" w:lineRule="auto"/>
        <w:ind w:firstLine="360"/>
        <w:jc w:val="both"/>
        <w:rPr>
          <w:rFonts w:asciiTheme="majorHAnsi" w:hAnsiTheme="majorHAnsi" w:cstheme="majorHAnsi"/>
        </w:rPr>
      </w:pPr>
    </w:p>
    <w:tbl>
      <w:tblPr>
        <w:tblStyle w:val="affffffffffffffffff5"/>
        <w:tblW w:w="926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6"/>
        <w:gridCol w:w="7088"/>
        <w:gridCol w:w="910"/>
      </w:tblGrid>
      <w:tr w:rsidR="00982650" w:rsidRPr="00DB69F4" w14:paraId="425ED558" w14:textId="77777777">
        <w:trPr>
          <w:trHeight w:val="219"/>
          <w:tblHeader/>
        </w:trPr>
        <w:tc>
          <w:tcPr>
            <w:tcW w:w="1266" w:type="dxa"/>
            <w:shd w:val="clear" w:color="auto" w:fill="auto"/>
            <w:tcMar>
              <w:top w:w="100" w:type="dxa"/>
              <w:left w:w="100" w:type="dxa"/>
              <w:bottom w:w="100" w:type="dxa"/>
              <w:right w:w="100" w:type="dxa"/>
            </w:tcMar>
          </w:tcPr>
          <w:p w14:paraId="2A28A7EC" w14:textId="77777777" w:rsidR="00982650" w:rsidRPr="00DB69F4" w:rsidRDefault="004616F3" w:rsidP="008438EF">
            <w:pPr>
              <w:pBdr>
                <w:top w:val="nil"/>
                <w:left w:val="nil"/>
                <w:bottom w:val="nil"/>
                <w:right w:val="nil"/>
                <w:between w:val="nil"/>
              </w:pBdr>
              <w:jc w:val="center"/>
              <w:rPr>
                <w:rFonts w:asciiTheme="majorHAnsi" w:hAnsiTheme="majorHAnsi" w:cstheme="majorHAnsi"/>
                <w:b/>
                <w:sz w:val="16"/>
                <w:szCs w:val="16"/>
              </w:rPr>
            </w:pPr>
            <w:r w:rsidRPr="00DB69F4">
              <w:rPr>
                <w:rFonts w:asciiTheme="majorHAnsi" w:hAnsiTheme="majorHAnsi" w:cstheme="majorHAnsi"/>
                <w:b/>
                <w:sz w:val="16"/>
                <w:szCs w:val="16"/>
              </w:rPr>
              <w:t>Fecha</w:t>
            </w:r>
          </w:p>
        </w:tc>
        <w:tc>
          <w:tcPr>
            <w:tcW w:w="7088" w:type="dxa"/>
            <w:shd w:val="clear" w:color="auto" w:fill="auto"/>
            <w:tcMar>
              <w:top w:w="100" w:type="dxa"/>
              <w:left w:w="100" w:type="dxa"/>
              <w:bottom w:w="100" w:type="dxa"/>
              <w:right w:w="100" w:type="dxa"/>
            </w:tcMar>
          </w:tcPr>
          <w:p w14:paraId="74BED383" w14:textId="77777777" w:rsidR="00982650" w:rsidRPr="00DB69F4" w:rsidRDefault="004616F3" w:rsidP="008438EF">
            <w:pPr>
              <w:pBdr>
                <w:top w:val="nil"/>
                <w:left w:val="nil"/>
                <w:bottom w:val="nil"/>
                <w:right w:val="nil"/>
                <w:between w:val="nil"/>
              </w:pBdr>
              <w:jc w:val="center"/>
              <w:rPr>
                <w:rFonts w:asciiTheme="majorHAnsi" w:hAnsiTheme="majorHAnsi" w:cstheme="majorHAnsi"/>
                <w:b/>
                <w:sz w:val="16"/>
                <w:szCs w:val="16"/>
              </w:rPr>
            </w:pPr>
            <w:r w:rsidRPr="00DB69F4">
              <w:rPr>
                <w:rFonts w:asciiTheme="majorHAnsi" w:hAnsiTheme="majorHAnsi" w:cstheme="majorHAnsi"/>
                <w:b/>
                <w:sz w:val="16"/>
                <w:szCs w:val="16"/>
              </w:rPr>
              <w:t>Cambio</w:t>
            </w:r>
          </w:p>
        </w:tc>
        <w:tc>
          <w:tcPr>
            <w:tcW w:w="910" w:type="dxa"/>
            <w:shd w:val="clear" w:color="auto" w:fill="auto"/>
            <w:tcMar>
              <w:top w:w="100" w:type="dxa"/>
              <w:left w:w="100" w:type="dxa"/>
              <w:bottom w:w="100" w:type="dxa"/>
              <w:right w:w="100" w:type="dxa"/>
            </w:tcMar>
          </w:tcPr>
          <w:p w14:paraId="57C52D11" w14:textId="77777777" w:rsidR="00982650" w:rsidRPr="00DB69F4" w:rsidRDefault="004616F3" w:rsidP="008438EF">
            <w:pPr>
              <w:pBdr>
                <w:top w:val="nil"/>
                <w:left w:val="nil"/>
                <w:bottom w:val="nil"/>
                <w:right w:val="nil"/>
                <w:between w:val="nil"/>
              </w:pBdr>
              <w:jc w:val="center"/>
              <w:rPr>
                <w:rFonts w:asciiTheme="majorHAnsi" w:hAnsiTheme="majorHAnsi" w:cstheme="majorHAnsi"/>
                <w:b/>
                <w:sz w:val="16"/>
                <w:szCs w:val="16"/>
              </w:rPr>
            </w:pPr>
            <w:r w:rsidRPr="00DB69F4">
              <w:rPr>
                <w:rFonts w:asciiTheme="majorHAnsi" w:hAnsiTheme="majorHAnsi" w:cstheme="majorHAnsi"/>
                <w:b/>
                <w:sz w:val="16"/>
                <w:szCs w:val="16"/>
              </w:rPr>
              <w:t>Versión</w:t>
            </w:r>
          </w:p>
        </w:tc>
      </w:tr>
      <w:tr w:rsidR="00982650" w:rsidRPr="00DB69F4" w14:paraId="684390EC" w14:textId="77777777">
        <w:trPr>
          <w:trHeight w:val="581"/>
        </w:trPr>
        <w:tc>
          <w:tcPr>
            <w:tcW w:w="1266" w:type="dxa"/>
            <w:shd w:val="clear" w:color="auto" w:fill="auto"/>
            <w:tcMar>
              <w:top w:w="100" w:type="dxa"/>
              <w:left w:w="100" w:type="dxa"/>
              <w:bottom w:w="100" w:type="dxa"/>
              <w:right w:w="100" w:type="dxa"/>
            </w:tcMar>
            <w:vAlign w:val="center"/>
          </w:tcPr>
          <w:p w14:paraId="4B2B6796"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30-12-2020</w:t>
            </w:r>
          </w:p>
        </w:tc>
        <w:tc>
          <w:tcPr>
            <w:tcW w:w="7088" w:type="dxa"/>
            <w:shd w:val="clear" w:color="auto" w:fill="auto"/>
            <w:tcMar>
              <w:top w:w="100" w:type="dxa"/>
              <w:left w:w="100" w:type="dxa"/>
              <w:bottom w:w="100" w:type="dxa"/>
              <w:right w:w="100" w:type="dxa"/>
            </w:tcMar>
          </w:tcPr>
          <w:p w14:paraId="5B31BE6E"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Modificar magnitud de la meta 4 por apertura de nuevas convocatorias y asignación presupuestal en una segunda etapa de la convocatoria relacionada con los recursos LEP. (20202200300683)</w:t>
            </w:r>
          </w:p>
        </w:tc>
        <w:tc>
          <w:tcPr>
            <w:tcW w:w="910" w:type="dxa"/>
            <w:shd w:val="clear" w:color="auto" w:fill="auto"/>
            <w:tcMar>
              <w:top w:w="100" w:type="dxa"/>
              <w:left w:w="100" w:type="dxa"/>
              <w:bottom w:w="100" w:type="dxa"/>
              <w:right w:w="100" w:type="dxa"/>
            </w:tcMar>
            <w:vAlign w:val="center"/>
          </w:tcPr>
          <w:p w14:paraId="1E63731B"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w:t>
            </w:r>
          </w:p>
        </w:tc>
      </w:tr>
      <w:tr w:rsidR="00982650" w:rsidRPr="00DB69F4" w14:paraId="5D53DCB2" w14:textId="77777777">
        <w:trPr>
          <w:trHeight w:val="623"/>
        </w:trPr>
        <w:tc>
          <w:tcPr>
            <w:tcW w:w="1266" w:type="dxa"/>
            <w:shd w:val="clear" w:color="auto" w:fill="auto"/>
            <w:tcMar>
              <w:top w:w="100" w:type="dxa"/>
              <w:left w:w="100" w:type="dxa"/>
              <w:bottom w:w="100" w:type="dxa"/>
              <w:right w:w="100" w:type="dxa"/>
            </w:tcMar>
            <w:vAlign w:val="center"/>
          </w:tcPr>
          <w:p w14:paraId="031B9DD5"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17-03-2021</w:t>
            </w:r>
          </w:p>
        </w:tc>
        <w:tc>
          <w:tcPr>
            <w:tcW w:w="7088" w:type="dxa"/>
            <w:shd w:val="clear" w:color="auto" w:fill="auto"/>
            <w:tcMar>
              <w:top w:w="100" w:type="dxa"/>
              <w:left w:w="100" w:type="dxa"/>
              <w:bottom w:w="100" w:type="dxa"/>
              <w:right w:w="100" w:type="dxa"/>
            </w:tcMar>
          </w:tcPr>
          <w:p w14:paraId="55829DAA"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Adición de recursos para desarrollar acciones del Programa Distrital de Estímulos de la SCRD, en el marco de los Convenios realizados entre la SCRD y los FDL de: Barrios Unidos, Fontibón, Ciudad Bolívar y Antonio Nariño y en consecuencia a este traslado la meta 4 sufre un incremento en su magnitud. (20212200082823)</w:t>
            </w:r>
          </w:p>
        </w:tc>
        <w:tc>
          <w:tcPr>
            <w:tcW w:w="910" w:type="dxa"/>
            <w:shd w:val="clear" w:color="auto" w:fill="auto"/>
            <w:tcMar>
              <w:top w:w="100" w:type="dxa"/>
              <w:left w:w="100" w:type="dxa"/>
              <w:bottom w:w="100" w:type="dxa"/>
              <w:right w:w="100" w:type="dxa"/>
            </w:tcMar>
            <w:vAlign w:val="center"/>
          </w:tcPr>
          <w:p w14:paraId="0EE75FD3"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3</w:t>
            </w:r>
          </w:p>
        </w:tc>
      </w:tr>
      <w:tr w:rsidR="00982650" w:rsidRPr="00DB69F4" w14:paraId="76A04DA5" w14:textId="77777777">
        <w:tc>
          <w:tcPr>
            <w:tcW w:w="1266" w:type="dxa"/>
            <w:shd w:val="clear" w:color="auto" w:fill="auto"/>
            <w:tcMar>
              <w:top w:w="100" w:type="dxa"/>
              <w:left w:w="100" w:type="dxa"/>
              <w:bottom w:w="100" w:type="dxa"/>
              <w:right w:w="100" w:type="dxa"/>
            </w:tcMar>
            <w:vAlign w:val="center"/>
          </w:tcPr>
          <w:p w14:paraId="75467798"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14-04-2021</w:t>
            </w:r>
          </w:p>
        </w:tc>
        <w:tc>
          <w:tcPr>
            <w:tcW w:w="7088" w:type="dxa"/>
            <w:shd w:val="clear" w:color="auto" w:fill="auto"/>
            <w:tcMar>
              <w:top w:w="100" w:type="dxa"/>
              <w:left w:w="100" w:type="dxa"/>
              <w:bottom w:w="100" w:type="dxa"/>
              <w:right w:w="100" w:type="dxa"/>
            </w:tcMar>
          </w:tcPr>
          <w:p w14:paraId="2B6707BE"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Adición de recursos para desarrollar acciones del Programa Distrital de Estímulos de la SCRD, en el marco de los Convenios realizados entre la SCRD y el FDL de San Cristóbal, que en consecuencia a este traslado la meta 4 sufre un incremento en su magnitud. (20212200104743)</w:t>
            </w:r>
          </w:p>
        </w:tc>
        <w:tc>
          <w:tcPr>
            <w:tcW w:w="910" w:type="dxa"/>
            <w:shd w:val="clear" w:color="auto" w:fill="auto"/>
            <w:tcMar>
              <w:top w:w="100" w:type="dxa"/>
              <w:left w:w="100" w:type="dxa"/>
              <w:bottom w:w="100" w:type="dxa"/>
              <w:right w:w="100" w:type="dxa"/>
            </w:tcMar>
            <w:vAlign w:val="center"/>
          </w:tcPr>
          <w:p w14:paraId="2AA0D1E0"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4</w:t>
            </w:r>
          </w:p>
        </w:tc>
      </w:tr>
      <w:tr w:rsidR="00982650" w:rsidRPr="00DB69F4" w14:paraId="0ECD1F57" w14:textId="77777777">
        <w:tc>
          <w:tcPr>
            <w:tcW w:w="1266" w:type="dxa"/>
            <w:shd w:val="clear" w:color="auto" w:fill="auto"/>
            <w:tcMar>
              <w:top w:w="100" w:type="dxa"/>
              <w:left w:w="100" w:type="dxa"/>
              <w:bottom w:w="100" w:type="dxa"/>
              <w:right w:w="100" w:type="dxa"/>
            </w:tcMar>
            <w:vAlign w:val="center"/>
          </w:tcPr>
          <w:p w14:paraId="7ECFB9E2"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18-06-2021</w:t>
            </w:r>
          </w:p>
        </w:tc>
        <w:tc>
          <w:tcPr>
            <w:tcW w:w="7088" w:type="dxa"/>
            <w:shd w:val="clear" w:color="auto" w:fill="auto"/>
            <w:tcMar>
              <w:top w:w="100" w:type="dxa"/>
              <w:left w:w="100" w:type="dxa"/>
              <w:bottom w:w="100" w:type="dxa"/>
              <w:right w:w="100" w:type="dxa"/>
            </w:tcMar>
          </w:tcPr>
          <w:p w14:paraId="021B188E"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Se trasladan recursos entre los componentes del proyecto y en consecuencia a este traslado la meta 4 sufre un incremento en su magnitud (Ajuste solicitado vía Aplicativo del PAA)</w:t>
            </w:r>
          </w:p>
        </w:tc>
        <w:tc>
          <w:tcPr>
            <w:tcW w:w="910" w:type="dxa"/>
            <w:shd w:val="clear" w:color="auto" w:fill="auto"/>
            <w:tcMar>
              <w:top w:w="100" w:type="dxa"/>
              <w:left w:w="100" w:type="dxa"/>
              <w:bottom w:w="100" w:type="dxa"/>
              <w:right w:w="100" w:type="dxa"/>
            </w:tcMar>
            <w:vAlign w:val="center"/>
          </w:tcPr>
          <w:p w14:paraId="6489A007"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5</w:t>
            </w:r>
          </w:p>
        </w:tc>
      </w:tr>
      <w:tr w:rsidR="00982650" w:rsidRPr="00DB69F4" w14:paraId="68A76D9E" w14:textId="77777777">
        <w:tc>
          <w:tcPr>
            <w:tcW w:w="1266" w:type="dxa"/>
            <w:shd w:val="clear" w:color="auto" w:fill="auto"/>
            <w:tcMar>
              <w:top w:w="100" w:type="dxa"/>
              <w:left w:w="100" w:type="dxa"/>
              <w:bottom w:w="100" w:type="dxa"/>
              <w:right w:w="100" w:type="dxa"/>
            </w:tcMar>
            <w:vAlign w:val="center"/>
          </w:tcPr>
          <w:p w14:paraId="6E37FB35"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15-07-2021</w:t>
            </w:r>
          </w:p>
        </w:tc>
        <w:tc>
          <w:tcPr>
            <w:tcW w:w="7088" w:type="dxa"/>
            <w:shd w:val="clear" w:color="auto" w:fill="auto"/>
            <w:tcMar>
              <w:top w:w="100" w:type="dxa"/>
              <w:left w:w="100" w:type="dxa"/>
              <w:bottom w:w="100" w:type="dxa"/>
              <w:right w:w="100" w:type="dxa"/>
            </w:tcMar>
          </w:tcPr>
          <w:p w14:paraId="74AD1FB4"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Una vez realizadas las proyecciones de recursos para el desarrollo de las actividades del proyecto 7650 se determina que existen recursos disponibles para efectuar un traslado de recursos al proyecto de inversión 7646. (20212200157393)</w:t>
            </w:r>
          </w:p>
          <w:p w14:paraId="30A63B8C"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Se incrementa la magnitud de la meta 5 de 1200 a 1650 para el cuatrienio, incrementando de 350 a 800 en la vigencia 2021. (20212200191223)</w:t>
            </w:r>
          </w:p>
        </w:tc>
        <w:tc>
          <w:tcPr>
            <w:tcW w:w="910" w:type="dxa"/>
            <w:shd w:val="clear" w:color="auto" w:fill="auto"/>
            <w:tcMar>
              <w:top w:w="100" w:type="dxa"/>
              <w:left w:w="100" w:type="dxa"/>
              <w:bottom w:w="100" w:type="dxa"/>
              <w:right w:w="100" w:type="dxa"/>
            </w:tcMar>
            <w:vAlign w:val="center"/>
          </w:tcPr>
          <w:p w14:paraId="744726C6"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6</w:t>
            </w:r>
          </w:p>
        </w:tc>
      </w:tr>
      <w:tr w:rsidR="00982650" w:rsidRPr="00DB69F4" w14:paraId="7D8C8719" w14:textId="77777777">
        <w:tc>
          <w:tcPr>
            <w:tcW w:w="1266" w:type="dxa"/>
            <w:shd w:val="clear" w:color="auto" w:fill="auto"/>
            <w:tcMar>
              <w:top w:w="100" w:type="dxa"/>
              <w:left w:w="100" w:type="dxa"/>
              <w:bottom w:w="100" w:type="dxa"/>
              <w:right w:w="100" w:type="dxa"/>
            </w:tcMar>
            <w:vAlign w:val="center"/>
          </w:tcPr>
          <w:p w14:paraId="7A25319E"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lastRenderedPageBreak/>
              <w:t>31-08-2021</w:t>
            </w:r>
          </w:p>
        </w:tc>
        <w:tc>
          <w:tcPr>
            <w:tcW w:w="7088" w:type="dxa"/>
            <w:shd w:val="clear" w:color="auto" w:fill="auto"/>
            <w:tcMar>
              <w:top w:w="100" w:type="dxa"/>
              <w:left w:w="100" w:type="dxa"/>
              <w:bottom w:w="100" w:type="dxa"/>
              <w:right w:w="100" w:type="dxa"/>
            </w:tcMar>
          </w:tcPr>
          <w:p w14:paraId="7FED77D3"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 xml:space="preserve">Modificación de presupuesto por adición presupuestal, se incorporan recursos otorgados por el Sistema General de Participaciones, y en consecuencia </w:t>
            </w:r>
            <w:r w:rsidRPr="00DB69F4">
              <w:rPr>
                <w:rFonts w:asciiTheme="majorHAnsi" w:hAnsiTheme="majorHAnsi" w:cstheme="majorHAnsi"/>
                <w:color w:val="000000"/>
                <w:sz w:val="16"/>
                <w:szCs w:val="16"/>
                <w:highlight w:val="white"/>
              </w:rPr>
              <w:t xml:space="preserve">se incrementa la magnitud de la meta 4 del proyecto de inversión en 10 estímulos para la vigencia 2021. </w:t>
            </w:r>
            <w:r w:rsidRPr="00DB69F4">
              <w:rPr>
                <w:rFonts w:asciiTheme="majorHAnsi" w:hAnsiTheme="majorHAnsi" w:cstheme="majorHAnsi"/>
                <w:sz w:val="16"/>
                <w:szCs w:val="16"/>
              </w:rPr>
              <w:t>(20212200088573).</w:t>
            </w:r>
          </w:p>
          <w:p w14:paraId="541ADC8D" w14:textId="77777777" w:rsidR="00982650" w:rsidRPr="00DB69F4" w:rsidRDefault="00982650" w:rsidP="008438EF">
            <w:pPr>
              <w:pBdr>
                <w:top w:val="nil"/>
                <w:left w:val="nil"/>
                <w:bottom w:val="nil"/>
                <w:right w:val="nil"/>
                <w:between w:val="nil"/>
              </w:pBdr>
              <w:rPr>
                <w:rFonts w:asciiTheme="majorHAnsi" w:hAnsiTheme="majorHAnsi" w:cstheme="majorHAnsi"/>
                <w:sz w:val="16"/>
                <w:szCs w:val="16"/>
              </w:rPr>
            </w:pPr>
          </w:p>
          <w:p w14:paraId="258BF3A7" w14:textId="77777777" w:rsidR="00982650" w:rsidRPr="00DB69F4" w:rsidRDefault="004616F3" w:rsidP="008438EF">
            <w:pPr>
              <w:pBdr>
                <w:top w:val="nil"/>
                <w:left w:val="nil"/>
                <w:bottom w:val="nil"/>
                <w:right w:val="nil"/>
                <w:between w:val="nil"/>
              </w:pBdr>
              <w:rPr>
                <w:rFonts w:asciiTheme="majorHAnsi" w:hAnsiTheme="majorHAnsi" w:cstheme="majorHAnsi"/>
                <w:color w:val="000000"/>
                <w:sz w:val="16"/>
                <w:szCs w:val="16"/>
                <w:highlight w:val="white"/>
              </w:rPr>
            </w:pPr>
            <w:r w:rsidRPr="00DB69F4">
              <w:rPr>
                <w:rFonts w:asciiTheme="majorHAnsi" w:hAnsiTheme="majorHAnsi" w:cstheme="majorHAnsi"/>
                <w:color w:val="000000"/>
                <w:sz w:val="16"/>
                <w:szCs w:val="16"/>
                <w:highlight w:val="white"/>
              </w:rPr>
              <w:t>Se suscribió un Convenio Marco entre la SCRD, la FUGA, el IDARTES, la OFB, el IDPC, Capital y 18 Fondos de Desarrollo Local, con el fin de aunar esfuerzos técnicos y administrativos con el fin de desarrollar acciones articuladas entre las partes para fomentar la generación, circulación de bienes y servicios culturales, así como al fortalecimiento de los agentes de estos sectores en las localidades del Distrito Capital, con lo cual se incrementa el presupuesto del proyecto y la magnitud de la meta 4 en la vigencia 2021. (20212200183833 Alcances: 20212200187103</w:t>
            </w:r>
          </w:p>
          <w:p w14:paraId="050F0CC3" w14:textId="77777777" w:rsidR="00982650" w:rsidRPr="00DB69F4" w:rsidRDefault="004616F3" w:rsidP="008438EF">
            <w:pPr>
              <w:pBdr>
                <w:top w:val="nil"/>
                <w:left w:val="nil"/>
                <w:bottom w:val="nil"/>
                <w:right w:val="nil"/>
                <w:between w:val="nil"/>
              </w:pBdr>
              <w:rPr>
                <w:rFonts w:asciiTheme="majorHAnsi" w:hAnsiTheme="majorHAnsi" w:cstheme="majorHAnsi"/>
                <w:color w:val="000000"/>
                <w:sz w:val="16"/>
                <w:szCs w:val="16"/>
                <w:highlight w:val="white"/>
              </w:rPr>
            </w:pPr>
            <w:r w:rsidRPr="00DB69F4">
              <w:rPr>
                <w:rFonts w:asciiTheme="majorHAnsi" w:hAnsiTheme="majorHAnsi" w:cstheme="majorHAnsi"/>
                <w:color w:val="000000"/>
                <w:sz w:val="16"/>
                <w:szCs w:val="16"/>
                <w:highlight w:val="white"/>
              </w:rPr>
              <w:t>Correo electrónico del 31 agosto de 2021)</w:t>
            </w:r>
          </w:p>
          <w:p w14:paraId="2D694612" w14:textId="77777777" w:rsidR="00982650" w:rsidRPr="00DB69F4" w:rsidRDefault="00982650" w:rsidP="008438EF">
            <w:pPr>
              <w:pBdr>
                <w:top w:val="nil"/>
                <w:left w:val="nil"/>
                <w:bottom w:val="nil"/>
                <w:right w:val="nil"/>
                <w:between w:val="nil"/>
              </w:pBdr>
              <w:rPr>
                <w:rFonts w:asciiTheme="majorHAnsi" w:hAnsiTheme="majorHAnsi" w:cstheme="majorHAnsi"/>
                <w:color w:val="000000"/>
                <w:sz w:val="16"/>
                <w:szCs w:val="16"/>
                <w:highlight w:val="white"/>
              </w:rPr>
            </w:pPr>
          </w:p>
          <w:p w14:paraId="3AB1E0FA" w14:textId="77777777" w:rsidR="00982650" w:rsidRPr="00DB69F4" w:rsidRDefault="004616F3" w:rsidP="008438EF">
            <w:pPr>
              <w:pBdr>
                <w:top w:val="nil"/>
                <w:left w:val="nil"/>
                <w:bottom w:val="nil"/>
                <w:right w:val="nil"/>
                <w:between w:val="nil"/>
              </w:pBdr>
              <w:rPr>
                <w:rFonts w:asciiTheme="majorHAnsi" w:hAnsiTheme="majorHAnsi" w:cstheme="majorHAnsi"/>
                <w:color w:val="000000"/>
                <w:sz w:val="16"/>
                <w:szCs w:val="16"/>
                <w:highlight w:val="white"/>
              </w:rPr>
            </w:pPr>
            <w:r w:rsidRPr="00DB69F4">
              <w:rPr>
                <w:rFonts w:asciiTheme="majorHAnsi" w:hAnsiTheme="majorHAnsi" w:cstheme="majorHAnsi"/>
                <w:color w:val="000000"/>
                <w:sz w:val="16"/>
                <w:szCs w:val="16"/>
                <w:highlight w:val="white"/>
              </w:rPr>
              <w:t>Se realiza la incorporación de una nueva meta dentro del proyecto de inversión, teniendo en cuenta la necesidad de fortalecer desde el ámbito jurídico, financiero y contable a las Entidades Sin Ánimo de Lucro (ESAL) con fines culturales, recreativos y deportivos, y que participan en las convocatorias públicas ofertadas en el marco de los programas de Fomento. (20212200219313)</w:t>
            </w:r>
          </w:p>
        </w:tc>
        <w:tc>
          <w:tcPr>
            <w:tcW w:w="910" w:type="dxa"/>
            <w:shd w:val="clear" w:color="auto" w:fill="auto"/>
            <w:tcMar>
              <w:top w:w="100" w:type="dxa"/>
              <w:left w:w="100" w:type="dxa"/>
              <w:bottom w:w="100" w:type="dxa"/>
              <w:right w:w="100" w:type="dxa"/>
            </w:tcMar>
            <w:vAlign w:val="center"/>
          </w:tcPr>
          <w:p w14:paraId="5510B8C0"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7</w:t>
            </w:r>
          </w:p>
        </w:tc>
      </w:tr>
      <w:tr w:rsidR="00982650" w:rsidRPr="00DB69F4" w14:paraId="54D4413F" w14:textId="77777777">
        <w:tc>
          <w:tcPr>
            <w:tcW w:w="1266" w:type="dxa"/>
            <w:shd w:val="clear" w:color="auto" w:fill="auto"/>
            <w:tcMar>
              <w:top w:w="100" w:type="dxa"/>
              <w:left w:w="100" w:type="dxa"/>
              <w:bottom w:w="100" w:type="dxa"/>
              <w:right w:w="100" w:type="dxa"/>
            </w:tcMar>
            <w:vAlign w:val="center"/>
          </w:tcPr>
          <w:p w14:paraId="1327B2C3"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11-10-2021</w:t>
            </w:r>
          </w:p>
        </w:tc>
        <w:tc>
          <w:tcPr>
            <w:tcW w:w="7088" w:type="dxa"/>
            <w:shd w:val="clear" w:color="auto" w:fill="auto"/>
            <w:tcMar>
              <w:top w:w="100" w:type="dxa"/>
              <w:left w:w="100" w:type="dxa"/>
              <w:bottom w:w="100" w:type="dxa"/>
              <w:right w:w="100" w:type="dxa"/>
            </w:tcMar>
          </w:tcPr>
          <w:p w14:paraId="75018CDF"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Movimientos presupuestales entre componentes como consecuencia de las necesidades contractuales requeridas en el marco de las últimas modificaciones del Plan Anual de Adquisiciones PAA. (</w:t>
            </w:r>
            <w:r w:rsidRPr="00DB69F4">
              <w:rPr>
                <w:rFonts w:asciiTheme="majorHAnsi" w:hAnsiTheme="majorHAnsi" w:cstheme="majorHAnsi"/>
                <w:color w:val="000000"/>
                <w:sz w:val="16"/>
                <w:szCs w:val="16"/>
                <w:highlight w:val="white"/>
              </w:rPr>
              <w:t>20212200306983)</w:t>
            </w:r>
          </w:p>
        </w:tc>
        <w:tc>
          <w:tcPr>
            <w:tcW w:w="910" w:type="dxa"/>
            <w:shd w:val="clear" w:color="auto" w:fill="auto"/>
            <w:tcMar>
              <w:top w:w="100" w:type="dxa"/>
              <w:left w:w="100" w:type="dxa"/>
              <w:bottom w:w="100" w:type="dxa"/>
              <w:right w:w="100" w:type="dxa"/>
            </w:tcMar>
            <w:vAlign w:val="center"/>
          </w:tcPr>
          <w:p w14:paraId="57864364"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8</w:t>
            </w:r>
          </w:p>
        </w:tc>
      </w:tr>
      <w:tr w:rsidR="00982650" w:rsidRPr="00DB69F4" w14:paraId="719ADB1D" w14:textId="77777777">
        <w:tc>
          <w:tcPr>
            <w:tcW w:w="1266" w:type="dxa"/>
            <w:shd w:val="clear" w:color="auto" w:fill="auto"/>
            <w:tcMar>
              <w:top w:w="100" w:type="dxa"/>
              <w:left w:w="100" w:type="dxa"/>
              <w:bottom w:w="100" w:type="dxa"/>
              <w:right w:w="100" w:type="dxa"/>
            </w:tcMar>
            <w:vAlign w:val="center"/>
          </w:tcPr>
          <w:p w14:paraId="6DD7F9A2"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22-10-2021</w:t>
            </w:r>
          </w:p>
        </w:tc>
        <w:tc>
          <w:tcPr>
            <w:tcW w:w="7088" w:type="dxa"/>
            <w:shd w:val="clear" w:color="auto" w:fill="auto"/>
            <w:tcMar>
              <w:top w:w="100" w:type="dxa"/>
              <w:left w:w="100" w:type="dxa"/>
              <w:bottom w:w="100" w:type="dxa"/>
              <w:right w:w="100" w:type="dxa"/>
            </w:tcMar>
          </w:tcPr>
          <w:p w14:paraId="11909D56"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Como resultado de la reunión del día 22 de octubre de 2021, se ajusta el producto para el objetivo 5 ya que una vez revisado el manual del SUIFP de la Secretaría Distrital de Planeación, se determinó que no es posible incorporar el nuevo producto solicitado a través del radicado 20212200219313 y en consecuencia es necesario incorporar la nueva meta de proyecto: "Asistir técnicamente a 270 ESAL en los aspectos jurídicos, financieros y contables que contribuya a su fortalecimiento", como una actividad de los productos ya existentes.</w:t>
            </w:r>
          </w:p>
          <w:p w14:paraId="73F0ABDA" w14:textId="77777777" w:rsidR="00982650" w:rsidRPr="00DB69F4" w:rsidRDefault="00982650" w:rsidP="008438EF">
            <w:pPr>
              <w:pBdr>
                <w:top w:val="nil"/>
                <w:left w:val="nil"/>
                <w:bottom w:val="nil"/>
                <w:right w:val="nil"/>
                <w:between w:val="nil"/>
              </w:pBdr>
              <w:rPr>
                <w:rFonts w:asciiTheme="majorHAnsi" w:hAnsiTheme="majorHAnsi" w:cstheme="majorHAnsi"/>
                <w:sz w:val="16"/>
                <w:szCs w:val="16"/>
              </w:rPr>
            </w:pPr>
          </w:p>
          <w:p w14:paraId="72FDD290"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Una vez revisados los productos con los que cuenta el proyecto se decide asociar las dos nuevas actividades al producto: 3301087 - Servicio de educación informal en áreas artísticas y culturales, y asociar el indicador secundario 330108701 Personas capacitadas, para que el proyecto realice el seguimiento en el Sistema de Seguimiento de Proyectos de Inversión – SPI. (20211700332283)</w:t>
            </w:r>
          </w:p>
        </w:tc>
        <w:tc>
          <w:tcPr>
            <w:tcW w:w="910" w:type="dxa"/>
            <w:shd w:val="clear" w:color="auto" w:fill="auto"/>
            <w:tcMar>
              <w:top w:w="100" w:type="dxa"/>
              <w:left w:w="100" w:type="dxa"/>
              <w:bottom w:w="100" w:type="dxa"/>
              <w:right w:w="100" w:type="dxa"/>
            </w:tcMar>
            <w:vAlign w:val="center"/>
          </w:tcPr>
          <w:p w14:paraId="0E83CEA2"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9</w:t>
            </w:r>
          </w:p>
        </w:tc>
      </w:tr>
      <w:tr w:rsidR="00982650" w:rsidRPr="00DB69F4" w14:paraId="5E5444AC" w14:textId="77777777">
        <w:tc>
          <w:tcPr>
            <w:tcW w:w="1266" w:type="dxa"/>
            <w:shd w:val="clear" w:color="auto" w:fill="auto"/>
            <w:tcMar>
              <w:top w:w="100" w:type="dxa"/>
              <w:left w:w="100" w:type="dxa"/>
              <w:bottom w:w="100" w:type="dxa"/>
              <w:right w:w="100" w:type="dxa"/>
            </w:tcMar>
            <w:vAlign w:val="center"/>
          </w:tcPr>
          <w:p w14:paraId="5CD4E590"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29-11-2021</w:t>
            </w:r>
          </w:p>
        </w:tc>
        <w:tc>
          <w:tcPr>
            <w:tcW w:w="7088" w:type="dxa"/>
            <w:shd w:val="clear" w:color="auto" w:fill="auto"/>
            <w:tcMar>
              <w:top w:w="100" w:type="dxa"/>
              <w:left w:w="100" w:type="dxa"/>
              <w:bottom w:w="100" w:type="dxa"/>
              <w:right w:w="100" w:type="dxa"/>
            </w:tcMar>
          </w:tcPr>
          <w:p w14:paraId="6E77B33B"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 xml:space="preserve">Como consecuencia de las necesidades contractuales requeridas en el marco de las últimas modificaciones del Plan Anual de Adquisiciones PAA, se solicitan ajustes en el presupuesto de las metas(componentes) </w:t>
            </w:r>
          </w:p>
          <w:p w14:paraId="0123CA2F" w14:textId="77777777" w:rsidR="00982650" w:rsidRPr="00DB69F4" w:rsidRDefault="00982650" w:rsidP="008438EF">
            <w:pPr>
              <w:pBdr>
                <w:top w:val="nil"/>
                <w:left w:val="nil"/>
                <w:bottom w:val="nil"/>
                <w:right w:val="nil"/>
                <w:between w:val="nil"/>
              </w:pBdr>
              <w:rPr>
                <w:rFonts w:asciiTheme="majorHAnsi" w:hAnsiTheme="majorHAnsi" w:cstheme="majorHAnsi"/>
                <w:sz w:val="16"/>
                <w:szCs w:val="16"/>
              </w:rPr>
            </w:pPr>
          </w:p>
          <w:p w14:paraId="55102857"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Se incrementa la magnitud de la meta 4 Justificado en la verificación de la cantidad de estímulos otorgados a ganadores y jurados de las convocatorias ofertadas en la presente vigencia bajo responsabilidad de la Dirección de Fomento, así como de aquellos que se proyectan otorgar durante el mes de diciembre en el marco de la alianza estratégica suscrita a través del Convenio Interadministrativo No 394 de 2021 entre la SCRD y la Secretaría General de la Alcaldía Mayor de Bogotá ACPVR-SG.</w:t>
            </w:r>
          </w:p>
        </w:tc>
        <w:tc>
          <w:tcPr>
            <w:tcW w:w="910" w:type="dxa"/>
            <w:shd w:val="clear" w:color="auto" w:fill="auto"/>
            <w:tcMar>
              <w:top w:w="100" w:type="dxa"/>
              <w:left w:w="100" w:type="dxa"/>
              <w:bottom w:w="100" w:type="dxa"/>
              <w:right w:w="100" w:type="dxa"/>
            </w:tcMar>
            <w:vAlign w:val="center"/>
          </w:tcPr>
          <w:p w14:paraId="67E88572"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10</w:t>
            </w:r>
          </w:p>
        </w:tc>
      </w:tr>
      <w:tr w:rsidR="00982650" w:rsidRPr="00DB69F4" w14:paraId="6D4A98A8" w14:textId="77777777">
        <w:tc>
          <w:tcPr>
            <w:tcW w:w="1266" w:type="dxa"/>
            <w:shd w:val="clear" w:color="auto" w:fill="auto"/>
            <w:tcMar>
              <w:top w:w="100" w:type="dxa"/>
              <w:left w:w="100" w:type="dxa"/>
              <w:bottom w:w="100" w:type="dxa"/>
              <w:right w:w="100" w:type="dxa"/>
            </w:tcMar>
            <w:vAlign w:val="center"/>
          </w:tcPr>
          <w:p w14:paraId="61DB67A7"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07-12-2021</w:t>
            </w:r>
          </w:p>
        </w:tc>
        <w:tc>
          <w:tcPr>
            <w:tcW w:w="7088" w:type="dxa"/>
            <w:shd w:val="clear" w:color="auto" w:fill="auto"/>
            <w:tcMar>
              <w:top w:w="100" w:type="dxa"/>
              <w:left w:w="100" w:type="dxa"/>
              <w:bottom w:w="100" w:type="dxa"/>
              <w:right w:w="100" w:type="dxa"/>
            </w:tcMar>
          </w:tcPr>
          <w:p w14:paraId="39246475"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La Dirección de Fomento identificó la necesidad de incrementar su producción de contenidos culturales durante los últimos meses de la presente vigencia</w:t>
            </w:r>
          </w:p>
          <w:p w14:paraId="442EC0D5"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En este sentido la meta 5 pasa de 2150 contenidos en el cuatrienio y 1300 en la vigencia 2021. (20212200390903)</w:t>
            </w:r>
          </w:p>
        </w:tc>
        <w:tc>
          <w:tcPr>
            <w:tcW w:w="910" w:type="dxa"/>
            <w:shd w:val="clear" w:color="auto" w:fill="auto"/>
            <w:tcMar>
              <w:top w:w="100" w:type="dxa"/>
              <w:left w:w="100" w:type="dxa"/>
              <w:bottom w:w="100" w:type="dxa"/>
              <w:right w:w="100" w:type="dxa"/>
            </w:tcMar>
            <w:vAlign w:val="center"/>
          </w:tcPr>
          <w:p w14:paraId="50A88D89"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11</w:t>
            </w:r>
          </w:p>
        </w:tc>
      </w:tr>
      <w:tr w:rsidR="00982650" w:rsidRPr="00DB69F4" w14:paraId="739B6C9C" w14:textId="77777777">
        <w:tc>
          <w:tcPr>
            <w:tcW w:w="1266" w:type="dxa"/>
            <w:shd w:val="clear" w:color="auto" w:fill="auto"/>
            <w:tcMar>
              <w:top w:w="100" w:type="dxa"/>
              <w:left w:w="100" w:type="dxa"/>
              <w:bottom w:w="100" w:type="dxa"/>
              <w:right w:w="100" w:type="dxa"/>
            </w:tcMar>
            <w:vAlign w:val="center"/>
          </w:tcPr>
          <w:p w14:paraId="61CF67B4"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17-12-2021</w:t>
            </w:r>
          </w:p>
        </w:tc>
        <w:tc>
          <w:tcPr>
            <w:tcW w:w="7088" w:type="dxa"/>
            <w:shd w:val="clear" w:color="auto" w:fill="auto"/>
            <w:tcMar>
              <w:top w:w="100" w:type="dxa"/>
              <w:left w:w="100" w:type="dxa"/>
              <w:bottom w:w="100" w:type="dxa"/>
              <w:right w:w="100" w:type="dxa"/>
            </w:tcMar>
          </w:tcPr>
          <w:p w14:paraId="6CCA5C33"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Se requiere realizar la modificación a la programación física de la meta 3, teniendo en cuenta que su ejecución se encuentra supeditada al desarrollo de las actividades efectuadas en el marco del Convenio Interadministrativo No. 392 de 2021, suscrito con la Universidad Pedagógica Nacional, ha surgido la necesidad de prorrogar dicho convenio hasta el 16 de enero de 2022 de conformidad con la solicitud presentada por la Universidad Pedagógica. (20212200409423)</w:t>
            </w:r>
          </w:p>
        </w:tc>
        <w:tc>
          <w:tcPr>
            <w:tcW w:w="910" w:type="dxa"/>
            <w:shd w:val="clear" w:color="auto" w:fill="auto"/>
            <w:tcMar>
              <w:top w:w="100" w:type="dxa"/>
              <w:left w:w="100" w:type="dxa"/>
              <w:bottom w:w="100" w:type="dxa"/>
              <w:right w:w="100" w:type="dxa"/>
            </w:tcMar>
            <w:vAlign w:val="center"/>
          </w:tcPr>
          <w:p w14:paraId="2A3FFB60"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12</w:t>
            </w:r>
          </w:p>
        </w:tc>
      </w:tr>
      <w:tr w:rsidR="00982650" w:rsidRPr="00DB69F4" w14:paraId="3104CC76" w14:textId="77777777">
        <w:tc>
          <w:tcPr>
            <w:tcW w:w="1266" w:type="dxa"/>
            <w:shd w:val="clear" w:color="auto" w:fill="auto"/>
            <w:tcMar>
              <w:top w:w="100" w:type="dxa"/>
              <w:left w:w="100" w:type="dxa"/>
              <w:bottom w:w="100" w:type="dxa"/>
              <w:right w:w="100" w:type="dxa"/>
            </w:tcMar>
            <w:vAlign w:val="center"/>
          </w:tcPr>
          <w:p w14:paraId="2CA29B9A"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14-01-2022</w:t>
            </w:r>
          </w:p>
        </w:tc>
        <w:tc>
          <w:tcPr>
            <w:tcW w:w="7088" w:type="dxa"/>
            <w:shd w:val="clear" w:color="auto" w:fill="auto"/>
            <w:tcMar>
              <w:top w:w="100" w:type="dxa"/>
              <w:left w:w="100" w:type="dxa"/>
              <w:bottom w:w="100" w:type="dxa"/>
              <w:right w:w="100" w:type="dxa"/>
            </w:tcMar>
          </w:tcPr>
          <w:p w14:paraId="75383164"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 xml:space="preserve">Se ajusta el contenido del documento del proyecto al formato: DES- PR-02-FR-01, debido a la actualización en el marco del Mapa de Procesos V9. Así mismo de acuerdo al cierre de la vigencia 2021 y </w:t>
            </w:r>
            <w:r w:rsidRPr="00DB69F4">
              <w:rPr>
                <w:rFonts w:asciiTheme="majorHAnsi" w:hAnsiTheme="majorHAnsi" w:cstheme="majorHAnsi"/>
                <w:sz w:val="16"/>
                <w:szCs w:val="16"/>
              </w:rPr>
              <w:lastRenderedPageBreak/>
              <w:t>programación física y presupuestal de la vigencia 2022, se realizan ajustes a las cifras del documento del proyecto de inversión en los capítulos: 2.4. Cadena de Valor, 4. Programación. (20222200019763)</w:t>
            </w:r>
          </w:p>
        </w:tc>
        <w:tc>
          <w:tcPr>
            <w:tcW w:w="910" w:type="dxa"/>
            <w:shd w:val="clear" w:color="auto" w:fill="auto"/>
            <w:tcMar>
              <w:top w:w="100" w:type="dxa"/>
              <w:left w:w="100" w:type="dxa"/>
              <w:bottom w:w="100" w:type="dxa"/>
              <w:right w:w="100" w:type="dxa"/>
            </w:tcMar>
            <w:vAlign w:val="center"/>
          </w:tcPr>
          <w:p w14:paraId="07CBD05A"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lastRenderedPageBreak/>
              <w:t>13</w:t>
            </w:r>
          </w:p>
        </w:tc>
      </w:tr>
      <w:tr w:rsidR="00982650" w:rsidRPr="00DB69F4" w14:paraId="0910DF23" w14:textId="77777777">
        <w:tc>
          <w:tcPr>
            <w:tcW w:w="1266" w:type="dxa"/>
            <w:shd w:val="clear" w:color="auto" w:fill="auto"/>
            <w:tcMar>
              <w:top w:w="100" w:type="dxa"/>
              <w:left w:w="100" w:type="dxa"/>
              <w:bottom w:w="100" w:type="dxa"/>
              <w:right w:w="100" w:type="dxa"/>
            </w:tcMar>
            <w:vAlign w:val="center"/>
          </w:tcPr>
          <w:p w14:paraId="20249473"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08-03-2022</w:t>
            </w:r>
          </w:p>
        </w:tc>
        <w:tc>
          <w:tcPr>
            <w:tcW w:w="7088" w:type="dxa"/>
            <w:shd w:val="clear" w:color="auto" w:fill="auto"/>
            <w:tcMar>
              <w:top w:w="100" w:type="dxa"/>
              <w:left w:w="100" w:type="dxa"/>
              <w:bottom w:w="100" w:type="dxa"/>
              <w:right w:w="100" w:type="dxa"/>
            </w:tcMar>
          </w:tcPr>
          <w:p w14:paraId="365FC17E"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Modificaciones presentadas y aprobadas por el Comité del Plan Anual de Adquisiciones en el mes de febrero para atender necesidades del proyecto en cada una de las metas del proyecto de inversión. (20222200075813 - Alcance: 20222200097843)</w:t>
            </w:r>
          </w:p>
        </w:tc>
        <w:tc>
          <w:tcPr>
            <w:tcW w:w="910" w:type="dxa"/>
            <w:shd w:val="clear" w:color="auto" w:fill="auto"/>
            <w:tcMar>
              <w:top w:w="100" w:type="dxa"/>
              <w:left w:w="100" w:type="dxa"/>
              <w:bottom w:w="100" w:type="dxa"/>
              <w:right w:w="100" w:type="dxa"/>
            </w:tcMar>
            <w:vAlign w:val="center"/>
          </w:tcPr>
          <w:p w14:paraId="128EBDB7"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14</w:t>
            </w:r>
          </w:p>
        </w:tc>
      </w:tr>
      <w:tr w:rsidR="00982650" w:rsidRPr="00DB69F4" w14:paraId="02FBF6F2" w14:textId="77777777">
        <w:tc>
          <w:tcPr>
            <w:tcW w:w="1266" w:type="dxa"/>
            <w:shd w:val="clear" w:color="auto" w:fill="auto"/>
            <w:tcMar>
              <w:top w:w="100" w:type="dxa"/>
              <w:left w:w="100" w:type="dxa"/>
              <w:bottom w:w="100" w:type="dxa"/>
              <w:right w:w="100" w:type="dxa"/>
            </w:tcMar>
            <w:vAlign w:val="center"/>
          </w:tcPr>
          <w:p w14:paraId="674D0A65"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11-03-2022</w:t>
            </w:r>
          </w:p>
        </w:tc>
        <w:tc>
          <w:tcPr>
            <w:tcW w:w="7088" w:type="dxa"/>
            <w:shd w:val="clear" w:color="auto" w:fill="auto"/>
            <w:tcMar>
              <w:top w:w="100" w:type="dxa"/>
              <w:left w:w="100" w:type="dxa"/>
              <w:bottom w:w="100" w:type="dxa"/>
              <w:right w:w="100" w:type="dxa"/>
            </w:tcMar>
          </w:tcPr>
          <w:p w14:paraId="1194A5E0"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Desde la Dirección de Personas Jurídicas se han implementado nuevos mecanismos para formalizar y fortalecer a las ESAL del sector a través de la asistencia técnica en los aspectos jurídicos, financieros y contables, bajo este contexto, la Dirección ha realizado una verificación de asistencias proyectadas para la vigencia actual y para las siguientes vigencias y se realiza un incremento a la meta 6 pasando de 270 a 940. (20222200103183)</w:t>
            </w:r>
          </w:p>
        </w:tc>
        <w:tc>
          <w:tcPr>
            <w:tcW w:w="910" w:type="dxa"/>
            <w:shd w:val="clear" w:color="auto" w:fill="auto"/>
            <w:tcMar>
              <w:top w:w="100" w:type="dxa"/>
              <w:left w:w="100" w:type="dxa"/>
              <w:bottom w:w="100" w:type="dxa"/>
              <w:right w:w="100" w:type="dxa"/>
            </w:tcMar>
            <w:vAlign w:val="center"/>
          </w:tcPr>
          <w:p w14:paraId="0EAC4C68"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15</w:t>
            </w:r>
          </w:p>
        </w:tc>
      </w:tr>
      <w:tr w:rsidR="00982650" w:rsidRPr="00DB69F4" w14:paraId="02310AF7" w14:textId="77777777">
        <w:tc>
          <w:tcPr>
            <w:tcW w:w="1266" w:type="dxa"/>
            <w:shd w:val="clear" w:color="auto" w:fill="auto"/>
            <w:tcMar>
              <w:top w:w="100" w:type="dxa"/>
              <w:left w:w="100" w:type="dxa"/>
              <w:bottom w:w="100" w:type="dxa"/>
              <w:right w:w="100" w:type="dxa"/>
            </w:tcMar>
            <w:vAlign w:val="center"/>
          </w:tcPr>
          <w:p w14:paraId="173D4821"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24-03-2022</w:t>
            </w:r>
          </w:p>
        </w:tc>
        <w:tc>
          <w:tcPr>
            <w:tcW w:w="7088" w:type="dxa"/>
            <w:shd w:val="clear" w:color="auto" w:fill="auto"/>
            <w:tcMar>
              <w:top w:w="100" w:type="dxa"/>
              <w:left w:w="100" w:type="dxa"/>
              <w:bottom w:w="100" w:type="dxa"/>
              <w:right w:w="100" w:type="dxa"/>
            </w:tcMar>
          </w:tcPr>
          <w:p w14:paraId="2504E5E5" w14:textId="77777777" w:rsidR="00982650" w:rsidRPr="00DB69F4" w:rsidRDefault="004616F3" w:rsidP="008438EF">
            <w:pPr>
              <w:pBdr>
                <w:top w:val="nil"/>
                <w:left w:val="nil"/>
                <w:bottom w:val="nil"/>
                <w:right w:val="nil"/>
                <w:between w:val="nil"/>
              </w:pBdr>
              <w:rPr>
                <w:rFonts w:asciiTheme="majorHAnsi" w:hAnsiTheme="majorHAnsi" w:cstheme="majorHAnsi"/>
                <w:sz w:val="16"/>
                <w:szCs w:val="16"/>
              </w:rPr>
            </w:pPr>
            <w:r w:rsidRPr="00DB69F4">
              <w:rPr>
                <w:rFonts w:asciiTheme="majorHAnsi" w:hAnsiTheme="majorHAnsi" w:cstheme="majorHAnsi"/>
                <w:sz w:val="16"/>
                <w:szCs w:val="16"/>
              </w:rPr>
              <w:t>Se realizaron los ajustes de acuerdo con los últimos movimientos presentados y aprobados en el mes de marzo en el Comité del PAA, entre los recursos asignados para en las metas 1 y 4 de del proyecto de inversión, con el fin de atender la necesidad de respaldar las ternas de jurados requeridas en las convocatorias ofertadas en la fase 1 del PDE. (20222200112863)</w:t>
            </w:r>
          </w:p>
        </w:tc>
        <w:tc>
          <w:tcPr>
            <w:tcW w:w="910" w:type="dxa"/>
            <w:shd w:val="clear" w:color="auto" w:fill="auto"/>
            <w:tcMar>
              <w:top w:w="100" w:type="dxa"/>
              <w:left w:w="100" w:type="dxa"/>
              <w:bottom w:w="100" w:type="dxa"/>
              <w:right w:w="100" w:type="dxa"/>
            </w:tcMar>
            <w:vAlign w:val="center"/>
          </w:tcPr>
          <w:p w14:paraId="47F44CBF"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16</w:t>
            </w:r>
          </w:p>
        </w:tc>
      </w:tr>
      <w:tr w:rsidR="00982650" w:rsidRPr="00DB69F4" w14:paraId="55902FCB" w14:textId="77777777">
        <w:tc>
          <w:tcPr>
            <w:tcW w:w="1266" w:type="dxa"/>
            <w:shd w:val="clear" w:color="auto" w:fill="auto"/>
            <w:tcMar>
              <w:top w:w="100" w:type="dxa"/>
              <w:left w:w="100" w:type="dxa"/>
              <w:bottom w:w="100" w:type="dxa"/>
              <w:right w:w="100" w:type="dxa"/>
            </w:tcMar>
            <w:vAlign w:val="center"/>
          </w:tcPr>
          <w:p w14:paraId="2E7E5576"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11-04-2022</w:t>
            </w:r>
          </w:p>
        </w:tc>
        <w:tc>
          <w:tcPr>
            <w:tcW w:w="7088" w:type="dxa"/>
            <w:shd w:val="clear" w:color="auto" w:fill="auto"/>
            <w:tcMar>
              <w:top w:w="100" w:type="dxa"/>
              <w:left w:w="100" w:type="dxa"/>
              <w:bottom w:w="100" w:type="dxa"/>
              <w:right w:w="100" w:type="dxa"/>
            </w:tcMar>
          </w:tcPr>
          <w:p w14:paraId="3FA15E65"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 xml:space="preserve">Se realizaron ajustes en la programación de los recursos de la meta: Entregar 1687 estímulos, apoyos concertados y alianzas estratégicas. Estímulos (1.584), apoyos concertados (100) y alianzas estratégicas (3) dirigidos a fortalecer los procesos de los agentes del sector, por adición de recursos de Navidad, toda vez que se propuso, diseñar y producir un evento único de gran formato en la Plaza de Bolívar con funciones durante 5 días en el que el Festival es Cultura Local se integra con diferentes herramientas tecnológicas como el </w:t>
            </w:r>
            <w:proofErr w:type="spellStart"/>
            <w:r w:rsidRPr="00DB69F4">
              <w:rPr>
                <w:rFonts w:asciiTheme="majorHAnsi" w:hAnsiTheme="majorHAnsi" w:cstheme="majorHAnsi"/>
                <w:sz w:val="16"/>
                <w:szCs w:val="16"/>
              </w:rPr>
              <w:t>mapping</w:t>
            </w:r>
            <w:proofErr w:type="spellEnd"/>
            <w:r w:rsidRPr="00DB69F4">
              <w:rPr>
                <w:rFonts w:asciiTheme="majorHAnsi" w:hAnsiTheme="majorHAnsi" w:cstheme="majorHAnsi"/>
                <w:sz w:val="16"/>
                <w:szCs w:val="16"/>
              </w:rPr>
              <w:t xml:space="preserve"> 3D, la proyección en domo, el láser y los hologramas, para ofrecer un recorrido en el que los artistas de teatro, circo y música acompañarán a los ciudadanos y visitantes de Bogotá a tener una vivencia excepcional; este espectáculo permitirá vincular a más de 100 artistas, a los emprendedores de las localidades y a más de 1500 agentes de la cadena de valor del sector cultura de la capital.</w:t>
            </w:r>
          </w:p>
        </w:tc>
        <w:tc>
          <w:tcPr>
            <w:tcW w:w="910" w:type="dxa"/>
            <w:shd w:val="clear" w:color="auto" w:fill="auto"/>
            <w:tcMar>
              <w:top w:w="100" w:type="dxa"/>
              <w:left w:w="100" w:type="dxa"/>
              <w:bottom w:w="100" w:type="dxa"/>
              <w:right w:w="100" w:type="dxa"/>
            </w:tcMar>
            <w:vAlign w:val="center"/>
          </w:tcPr>
          <w:p w14:paraId="2CAF20F5"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17</w:t>
            </w:r>
          </w:p>
        </w:tc>
      </w:tr>
      <w:tr w:rsidR="00982650" w:rsidRPr="00DB69F4" w14:paraId="68E74FE0" w14:textId="77777777">
        <w:tc>
          <w:tcPr>
            <w:tcW w:w="1266" w:type="dxa"/>
            <w:shd w:val="clear" w:color="auto" w:fill="auto"/>
            <w:tcMar>
              <w:top w:w="100" w:type="dxa"/>
              <w:left w:w="100" w:type="dxa"/>
              <w:bottom w:w="100" w:type="dxa"/>
              <w:right w:w="100" w:type="dxa"/>
            </w:tcMar>
            <w:vAlign w:val="center"/>
          </w:tcPr>
          <w:p w14:paraId="178661F4"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03-05-2022</w:t>
            </w:r>
          </w:p>
        </w:tc>
        <w:tc>
          <w:tcPr>
            <w:tcW w:w="7088" w:type="dxa"/>
            <w:shd w:val="clear" w:color="auto" w:fill="auto"/>
            <w:tcMar>
              <w:top w:w="100" w:type="dxa"/>
              <w:left w:w="100" w:type="dxa"/>
              <w:bottom w:w="100" w:type="dxa"/>
              <w:right w:w="100" w:type="dxa"/>
            </w:tcMar>
          </w:tcPr>
          <w:p w14:paraId="19689400"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color w:val="000000"/>
                <w:sz w:val="16"/>
                <w:szCs w:val="16"/>
                <w:highlight w:val="white"/>
              </w:rPr>
              <w:t>Se realizaron ajustes en la especificación de los productos que comprenden la meta Realizar 1650 contenidos culturales que aporten a la apropiación social de los programas de fomento con énfasis territorial y poblacional. Así mismo, se ajustó el presupuesto de la Meta No 4, dado que no se ha realizado la incorporación de recursos Navidad. (20222200162723)</w:t>
            </w:r>
          </w:p>
        </w:tc>
        <w:tc>
          <w:tcPr>
            <w:tcW w:w="910" w:type="dxa"/>
            <w:shd w:val="clear" w:color="auto" w:fill="auto"/>
            <w:tcMar>
              <w:top w:w="100" w:type="dxa"/>
              <w:left w:w="100" w:type="dxa"/>
              <w:bottom w:w="100" w:type="dxa"/>
              <w:right w:w="100" w:type="dxa"/>
            </w:tcMar>
            <w:vAlign w:val="center"/>
          </w:tcPr>
          <w:p w14:paraId="5C028CFB"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18</w:t>
            </w:r>
          </w:p>
        </w:tc>
      </w:tr>
      <w:tr w:rsidR="00982650" w:rsidRPr="00DB69F4" w14:paraId="34F32B40" w14:textId="77777777">
        <w:tc>
          <w:tcPr>
            <w:tcW w:w="1266" w:type="dxa"/>
            <w:shd w:val="clear" w:color="auto" w:fill="auto"/>
            <w:tcMar>
              <w:top w:w="100" w:type="dxa"/>
              <w:left w:w="100" w:type="dxa"/>
              <w:bottom w:w="100" w:type="dxa"/>
              <w:right w:w="100" w:type="dxa"/>
            </w:tcMar>
            <w:vAlign w:val="center"/>
          </w:tcPr>
          <w:p w14:paraId="0CF02449"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23-06-2022</w:t>
            </w:r>
          </w:p>
        </w:tc>
        <w:tc>
          <w:tcPr>
            <w:tcW w:w="7088" w:type="dxa"/>
            <w:shd w:val="clear" w:color="auto" w:fill="auto"/>
            <w:tcMar>
              <w:top w:w="100" w:type="dxa"/>
              <w:left w:w="100" w:type="dxa"/>
              <w:bottom w:w="100" w:type="dxa"/>
              <w:right w:w="100" w:type="dxa"/>
            </w:tcMar>
          </w:tcPr>
          <w:p w14:paraId="73ACCB2D" w14:textId="77777777" w:rsidR="00982650" w:rsidRPr="00DB69F4" w:rsidRDefault="004616F3" w:rsidP="008438EF">
            <w:pPr>
              <w:pBdr>
                <w:top w:val="nil"/>
                <w:left w:val="nil"/>
                <w:bottom w:val="nil"/>
                <w:right w:val="nil"/>
                <w:between w:val="nil"/>
              </w:pBdr>
              <w:jc w:val="both"/>
              <w:rPr>
                <w:rFonts w:asciiTheme="majorHAnsi" w:hAnsiTheme="majorHAnsi" w:cstheme="majorHAnsi"/>
                <w:color w:val="000000"/>
                <w:sz w:val="16"/>
                <w:szCs w:val="16"/>
                <w:highlight w:val="white"/>
              </w:rPr>
            </w:pPr>
            <w:r w:rsidRPr="00DB69F4">
              <w:rPr>
                <w:rFonts w:asciiTheme="majorHAnsi" w:hAnsiTheme="majorHAnsi" w:cstheme="majorHAnsi"/>
                <w:sz w:val="16"/>
                <w:szCs w:val="16"/>
              </w:rPr>
              <w:t xml:space="preserve">Se realizaron los ajustes de acuerdo con los últimos movimientos presentados y aprobados en el mes de junio en el Comité del PAA, entre los recursos asignados para las metas 3 y 4 del proyecto de inversión, </w:t>
            </w:r>
            <w:r w:rsidRPr="00DB69F4">
              <w:rPr>
                <w:rFonts w:asciiTheme="majorHAnsi" w:hAnsiTheme="majorHAnsi" w:cstheme="majorHAnsi"/>
                <w:color w:val="000000"/>
                <w:sz w:val="16"/>
                <w:szCs w:val="16"/>
                <w:highlight w:val="white"/>
              </w:rPr>
              <w:t>debido al resultado del estudio de mercado realizado para aunar esfuerzos técnicos, presupuestales, humanos, logísticos y operativos para implementar el portafolio formativo del Programa de Fortalecimiento a los Agentes del Sector, y teniendo en cuenta que no se llevará a cabo una convocatoria pública para Es Cultura Local con recursos de esta vigencia  del proyecto de inversión. (20222200230853)</w:t>
            </w:r>
          </w:p>
        </w:tc>
        <w:tc>
          <w:tcPr>
            <w:tcW w:w="910" w:type="dxa"/>
            <w:shd w:val="clear" w:color="auto" w:fill="auto"/>
            <w:tcMar>
              <w:top w:w="100" w:type="dxa"/>
              <w:left w:w="100" w:type="dxa"/>
              <w:bottom w:w="100" w:type="dxa"/>
              <w:right w:w="100" w:type="dxa"/>
            </w:tcMar>
            <w:vAlign w:val="center"/>
          </w:tcPr>
          <w:p w14:paraId="46FB6233"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19</w:t>
            </w:r>
          </w:p>
        </w:tc>
      </w:tr>
      <w:tr w:rsidR="00982650" w:rsidRPr="00DB69F4" w14:paraId="0925B237" w14:textId="77777777">
        <w:tc>
          <w:tcPr>
            <w:tcW w:w="1266" w:type="dxa"/>
            <w:shd w:val="clear" w:color="auto" w:fill="auto"/>
            <w:tcMar>
              <w:top w:w="100" w:type="dxa"/>
              <w:left w:w="100" w:type="dxa"/>
              <w:bottom w:w="100" w:type="dxa"/>
              <w:right w:w="100" w:type="dxa"/>
            </w:tcMar>
            <w:vAlign w:val="center"/>
          </w:tcPr>
          <w:p w14:paraId="6FCEFF3A"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06-07-2022</w:t>
            </w:r>
          </w:p>
        </w:tc>
        <w:tc>
          <w:tcPr>
            <w:tcW w:w="7088" w:type="dxa"/>
            <w:shd w:val="clear" w:color="auto" w:fill="auto"/>
            <w:tcMar>
              <w:top w:w="100" w:type="dxa"/>
              <w:left w:w="100" w:type="dxa"/>
              <w:bottom w:w="100" w:type="dxa"/>
              <w:right w:w="100" w:type="dxa"/>
            </w:tcMar>
          </w:tcPr>
          <w:p w14:paraId="7322511F"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realizaron los ajustes de acuerdo con los últimos movimientos presentados y aprobados el 01 de julio en el Comité del PAA, entre los recursos asignados para las metas 1, 2, 3, 4 y 5 con ocasión a la proyección de adiciones requeridas para la prestación del servicio y a la propuesta técnica presentada para llevar a cabo el proceso de contratación para la gestión técnica, conceptual y metodológica de las estrategias de gestión del conocimiento en el marco de los programas de Fomento.</w:t>
            </w:r>
          </w:p>
          <w:p w14:paraId="068F189D"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 xml:space="preserve">Así mismo se </w:t>
            </w:r>
            <w:proofErr w:type="spellStart"/>
            <w:r w:rsidRPr="00DB69F4">
              <w:rPr>
                <w:rFonts w:asciiTheme="majorHAnsi" w:hAnsiTheme="majorHAnsi" w:cstheme="majorHAnsi"/>
                <w:sz w:val="16"/>
                <w:szCs w:val="16"/>
              </w:rPr>
              <w:t>contracredita</w:t>
            </w:r>
            <w:proofErr w:type="spellEnd"/>
            <w:r w:rsidRPr="00DB69F4">
              <w:rPr>
                <w:rFonts w:asciiTheme="majorHAnsi" w:hAnsiTheme="majorHAnsi" w:cstheme="majorHAnsi"/>
                <w:sz w:val="16"/>
                <w:szCs w:val="16"/>
              </w:rPr>
              <w:t xml:space="preserve"> el valor del proyecto asignado para la vigencia 2022 en $75.000.000 con ocasión al traslado presupuestal efectuado y aprobado por la SDP y SDH (20222200250823)</w:t>
            </w:r>
          </w:p>
        </w:tc>
        <w:tc>
          <w:tcPr>
            <w:tcW w:w="910" w:type="dxa"/>
            <w:shd w:val="clear" w:color="auto" w:fill="auto"/>
            <w:tcMar>
              <w:top w:w="100" w:type="dxa"/>
              <w:left w:w="100" w:type="dxa"/>
              <w:bottom w:w="100" w:type="dxa"/>
              <w:right w:w="100" w:type="dxa"/>
            </w:tcMar>
            <w:vAlign w:val="center"/>
          </w:tcPr>
          <w:p w14:paraId="3AAFE660"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20</w:t>
            </w:r>
          </w:p>
        </w:tc>
      </w:tr>
      <w:tr w:rsidR="00982650" w:rsidRPr="00DB69F4" w14:paraId="0D126591" w14:textId="77777777">
        <w:tc>
          <w:tcPr>
            <w:tcW w:w="1266" w:type="dxa"/>
            <w:shd w:val="clear" w:color="auto" w:fill="auto"/>
            <w:tcMar>
              <w:top w:w="100" w:type="dxa"/>
              <w:left w:w="100" w:type="dxa"/>
              <w:bottom w:w="100" w:type="dxa"/>
              <w:right w:w="100" w:type="dxa"/>
            </w:tcMar>
            <w:vAlign w:val="center"/>
          </w:tcPr>
          <w:p w14:paraId="0632AA72"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18-08-2022</w:t>
            </w:r>
          </w:p>
        </w:tc>
        <w:tc>
          <w:tcPr>
            <w:tcW w:w="7088" w:type="dxa"/>
            <w:shd w:val="clear" w:color="auto" w:fill="auto"/>
            <w:tcMar>
              <w:top w:w="100" w:type="dxa"/>
              <w:left w:w="100" w:type="dxa"/>
              <w:bottom w:w="100" w:type="dxa"/>
              <w:right w:w="100" w:type="dxa"/>
            </w:tcMar>
          </w:tcPr>
          <w:p w14:paraId="60C18F4F"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actualizó el documento de formulación, en atención a los siguientes ajustes:</w:t>
            </w:r>
          </w:p>
          <w:p w14:paraId="7CA3B6DE"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 xml:space="preserve">02 de agosto: Adición presupuestal por $4.021.858.843, incorporados a la meta 4 del proyecto para atender el programa Es Cultura Local, </w:t>
            </w:r>
            <w:r w:rsidRPr="00DB69F4">
              <w:rPr>
                <w:rFonts w:asciiTheme="majorHAnsi" w:hAnsiTheme="majorHAnsi" w:cstheme="majorHAnsi"/>
                <w:color w:val="000000"/>
                <w:sz w:val="16"/>
                <w:szCs w:val="16"/>
                <w:highlight w:val="white"/>
              </w:rPr>
              <w:t>producto de los Convenio 446 y 447 de ECL 2022. Dicha justificación también tuvo impacto en la programación física de la meta en mención, toda vez que fue necesario incrementar su programación inicial en 84 estímulos adicionales.</w:t>
            </w:r>
          </w:p>
          <w:p w14:paraId="2FAB5571"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 xml:space="preserve">05 de agosto: movimientos presentados y aprobados en el Comité del PAA, entre los recursos asignados para la meta 1 y 4. </w:t>
            </w:r>
          </w:p>
          <w:p w14:paraId="5AF98E04"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 xml:space="preserve">09 de agosto: Adición presupuestal al proyecto por valor de $8.770.000.000 para el desarrollo del </w:t>
            </w:r>
            <w:r w:rsidRPr="00DB69F4">
              <w:rPr>
                <w:rFonts w:asciiTheme="majorHAnsi" w:hAnsiTheme="majorHAnsi" w:cstheme="majorHAnsi"/>
                <w:color w:val="000000"/>
                <w:sz w:val="16"/>
                <w:szCs w:val="16"/>
              </w:rPr>
              <w:lastRenderedPageBreak/>
              <w:t>proyecto de Navidad 2022, recursos que se incorporaron en la meta 4. Radicado: 20222200314083</w:t>
            </w:r>
          </w:p>
        </w:tc>
        <w:tc>
          <w:tcPr>
            <w:tcW w:w="910" w:type="dxa"/>
            <w:shd w:val="clear" w:color="auto" w:fill="auto"/>
            <w:tcMar>
              <w:top w:w="100" w:type="dxa"/>
              <w:left w:w="100" w:type="dxa"/>
              <w:bottom w:w="100" w:type="dxa"/>
              <w:right w:w="100" w:type="dxa"/>
            </w:tcMar>
            <w:vAlign w:val="center"/>
          </w:tcPr>
          <w:p w14:paraId="32CA119C"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lastRenderedPageBreak/>
              <w:t>21</w:t>
            </w:r>
          </w:p>
        </w:tc>
      </w:tr>
      <w:tr w:rsidR="00982650" w:rsidRPr="00DB69F4" w14:paraId="018AA60F" w14:textId="77777777">
        <w:tc>
          <w:tcPr>
            <w:tcW w:w="1266" w:type="dxa"/>
            <w:shd w:val="clear" w:color="auto" w:fill="auto"/>
            <w:tcMar>
              <w:top w:w="100" w:type="dxa"/>
              <w:left w:w="100" w:type="dxa"/>
              <w:bottom w:w="100" w:type="dxa"/>
              <w:right w:w="100" w:type="dxa"/>
            </w:tcMar>
            <w:vAlign w:val="center"/>
          </w:tcPr>
          <w:p w14:paraId="15CF21A1"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05-09-2022</w:t>
            </w:r>
          </w:p>
        </w:tc>
        <w:tc>
          <w:tcPr>
            <w:tcW w:w="7088" w:type="dxa"/>
            <w:shd w:val="clear" w:color="auto" w:fill="auto"/>
            <w:tcMar>
              <w:top w:w="100" w:type="dxa"/>
              <w:left w:w="100" w:type="dxa"/>
              <w:bottom w:w="100" w:type="dxa"/>
              <w:right w:w="100" w:type="dxa"/>
            </w:tcMar>
          </w:tcPr>
          <w:p w14:paraId="4649C892"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realiza traslado presupuestal al proyecto 7654 por $408.000.003 de la fuente LEP, fuente específica, para destinación a otras necesidades. Radicado 20222200343543</w:t>
            </w:r>
          </w:p>
        </w:tc>
        <w:tc>
          <w:tcPr>
            <w:tcW w:w="910" w:type="dxa"/>
            <w:shd w:val="clear" w:color="auto" w:fill="auto"/>
            <w:tcMar>
              <w:top w:w="100" w:type="dxa"/>
              <w:left w:w="100" w:type="dxa"/>
              <w:bottom w:w="100" w:type="dxa"/>
              <w:right w:w="100" w:type="dxa"/>
            </w:tcMar>
            <w:vAlign w:val="center"/>
          </w:tcPr>
          <w:p w14:paraId="17A073E4"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22</w:t>
            </w:r>
          </w:p>
        </w:tc>
      </w:tr>
      <w:tr w:rsidR="00982650" w:rsidRPr="00DB69F4" w14:paraId="01342C8E" w14:textId="77777777" w:rsidTr="009842B9">
        <w:trPr>
          <w:trHeight w:val="975"/>
        </w:trPr>
        <w:tc>
          <w:tcPr>
            <w:tcW w:w="1266" w:type="dxa"/>
            <w:shd w:val="clear" w:color="auto" w:fill="auto"/>
            <w:tcMar>
              <w:top w:w="100" w:type="dxa"/>
              <w:left w:w="100" w:type="dxa"/>
              <w:bottom w:w="100" w:type="dxa"/>
              <w:right w:w="100" w:type="dxa"/>
            </w:tcMar>
            <w:vAlign w:val="center"/>
          </w:tcPr>
          <w:p w14:paraId="3F1131B7"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09-09-2022</w:t>
            </w:r>
          </w:p>
        </w:tc>
        <w:tc>
          <w:tcPr>
            <w:tcW w:w="7088" w:type="dxa"/>
            <w:shd w:val="clear" w:color="auto" w:fill="auto"/>
            <w:tcMar>
              <w:top w:w="100" w:type="dxa"/>
              <w:left w:w="100" w:type="dxa"/>
              <w:bottom w:w="100" w:type="dxa"/>
              <w:right w:w="100" w:type="dxa"/>
            </w:tcMar>
          </w:tcPr>
          <w:p w14:paraId="11AD1007" w14:textId="77777777" w:rsidR="00982650" w:rsidRPr="00DB69F4" w:rsidRDefault="004616F3" w:rsidP="008438EF">
            <w:pPr>
              <w:pBdr>
                <w:top w:val="nil"/>
                <w:left w:val="nil"/>
                <w:bottom w:val="nil"/>
                <w:right w:val="nil"/>
                <w:between w:val="nil"/>
              </w:pBdr>
              <w:jc w:val="both"/>
              <w:rPr>
                <w:rFonts w:asciiTheme="majorHAnsi" w:hAnsiTheme="majorHAnsi" w:cstheme="majorHAnsi"/>
                <w:color w:val="000000"/>
                <w:sz w:val="16"/>
                <w:szCs w:val="16"/>
                <w:highlight w:val="white"/>
              </w:rPr>
            </w:pPr>
            <w:r w:rsidRPr="00DB69F4">
              <w:rPr>
                <w:rFonts w:asciiTheme="majorHAnsi" w:hAnsiTheme="majorHAnsi" w:cstheme="majorHAnsi"/>
                <w:sz w:val="16"/>
                <w:szCs w:val="16"/>
              </w:rPr>
              <w:t>Se realizaron los ajustes de acuerdo con los últimos movimientos presentados y aprobados el 01 de septiembre en el Comité del PAA, entre los cuales se trasladó recursos de la meta 3 a la meta 4 por valor de $5.484.930, considerando que se generó un saldo en el convenio de asociación No. 469 de 2022 suscrito con la Fundación Universidad De Bogotá Jorge Tadeo Lozano.</w:t>
            </w:r>
            <w:r w:rsidRPr="00DB69F4">
              <w:rPr>
                <w:rFonts w:asciiTheme="majorHAnsi" w:hAnsiTheme="majorHAnsi" w:cstheme="majorHAnsi"/>
                <w:color w:val="000000"/>
                <w:sz w:val="16"/>
                <w:szCs w:val="16"/>
                <w:highlight w:val="white"/>
              </w:rPr>
              <w:t xml:space="preserve"> </w:t>
            </w:r>
          </w:p>
          <w:p w14:paraId="374C939E"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incrementa la magnitud de la meta 2 de 1 a 2 para la vigencia 2022, disminuyendo la magnitud de la vigencia 2023, por la suscripción de los convenios 446 y 447 de 2022 en el marco de Escultura Local.</w:t>
            </w:r>
          </w:p>
        </w:tc>
        <w:tc>
          <w:tcPr>
            <w:tcW w:w="910" w:type="dxa"/>
            <w:shd w:val="clear" w:color="auto" w:fill="auto"/>
            <w:tcMar>
              <w:top w:w="100" w:type="dxa"/>
              <w:left w:w="100" w:type="dxa"/>
              <w:bottom w:w="100" w:type="dxa"/>
              <w:right w:w="100" w:type="dxa"/>
            </w:tcMar>
            <w:vAlign w:val="center"/>
          </w:tcPr>
          <w:p w14:paraId="0FC7DB49"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23</w:t>
            </w:r>
          </w:p>
        </w:tc>
      </w:tr>
      <w:tr w:rsidR="00982650" w:rsidRPr="00DB69F4" w14:paraId="7DA7C9EE" w14:textId="77777777">
        <w:trPr>
          <w:trHeight w:val="850"/>
        </w:trPr>
        <w:tc>
          <w:tcPr>
            <w:tcW w:w="1266" w:type="dxa"/>
            <w:shd w:val="clear" w:color="auto" w:fill="auto"/>
            <w:tcMar>
              <w:top w:w="100" w:type="dxa"/>
              <w:left w:w="100" w:type="dxa"/>
              <w:bottom w:w="100" w:type="dxa"/>
              <w:right w:w="100" w:type="dxa"/>
            </w:tcMar>
            <w:vAlign w:val="center"/>
          </w:tcPr>
          <w:p w14:paraId="499DFD6E"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22-11-2022</w:t>
            </w:r>
          </w:p>
        </w:tc>
        <w:tc>
          <w:tcPr>
            <w:tcW w:w="7088" w:type="dxa"/>
            <w:shd w:val="clear" w:color="auto" w:fill="auto"/>
            <w:tcMar>
              <w:top w:w="100" w:type="dxa"/>
              <w:left w:w="100" w:type="dxa"/>
              <w:bottom w:w="100" w:type="dxa"/>
              <w:right w:w="100" w:type="dxa"/>
            </w:tcMar>
          </w:tcPr>
          <w:p w14:paraId="4D10477E"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actualizan los numerales 2.4 Cadena de Valor, 4.1 Indicadores de Producto, 4.2 Indicadores de Gestión, 4.3 Esquema Financiero y 4.4 Flujo Financiero en atención a los siguientes ajustes:</w:t>
            </w:r>
          </w:p>
          <w:p w14:paraId="04938C9C"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Se realiza adición presupuestal al proyecto por $40.032.000 a la fuente 1-100-I036 - VA-Convenios.</w:t>
            </w:r>
          </w:p>
          <w:p w14:paraId="2B85FC5D"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Se realiza modificación en las fuentes de financiamiento, trasladando un valor de $160.800.000 de la fuente 1-200-I034-RB Convenios a la fuente 1-100-I036 - VA-Convenios</w:t>
            </w:r>
          </w:p>
          <w:p w14:paraId="4E2F3E65"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Se realizaron los ajustes de acuerdo con los últimos movimientos presentados y aprobados el 11 de noviembre en el Comité del PAA, entre los recursos asignados para las metas 1, 4 y 6 con ocasión a la Adición del convenio de asociación para la Navidad 2022, y la adición al contrato de operador logístico.</w:t>
            </w:r>
          </w:p>
          <w:p w14:paraId="057994E4"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Se incrementa la meta 4 de la vigencia 2022: de 504 a 506 y la del cuatrienio: de 1771 a 1773. (Radicado 20222200465213)</w:t>
            </w:r>
          </w:p>
          <w:p w14:paraId="2451AD65"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actualiza el numeral 7. Gerencia del Proyecto.</w:t>
            </w:r>
          </w:p>
        </w:tc>
        <w:tc>
          <w:tcPr>
            <w:tcW w:w="910" w:type="dxa"/>
            <w:shd w:val="clear" w:color="auto" w:fill="auto"/>
            <w:tcMar>
              <w:top w:w="100" w:type="dxa"/>
              <w:left w:w="100" w:type="dxa"/>
              <w:bottom w:w="100" w:type="dxa"/>
              <w:right w:w="100" w:type="dxa"/>
            </w:tcMar>
            <w:vAlign w:val="center"/>
          </w:tcPr>
          <w:p w14:paraId="6C75C8DD"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24</w:t>
            </w:r>
          </w:p>
        </w:tc>
      </w:tr>
      <w:tr w:rsidR="00982650" w:rsidRPr="00DB69F4" w14:paraId="4F52C8D1" w14:textId="77777777">
        <w:trPr>
          <w:trHeight w:val="850"/>
        </w:trPr>
        <w:tc>
          <w:tcPr>
            <w:tcW w:w="1266" w:type="dxa"/>
            <w:shd w:val="clear" w:color="auto" w:fill="auto"/>
            <w:tcMar>
              <w:top w:w="100" w:type="dxa"/>
              <w:left w:w="100" w:type="dxa"/>
              <w:bottom w:w="100" w:type="dxa"/>
              <w:right w:w="100" w:type="dxa"/>
            </w:tcMar>
            <w:vAlign w:val="center"/>
          </w:tcPr>
          <w:p w14:paraId="28FAB536"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26-12-2022</w:t>
            </w:r>
          </w:p>
        </w:tc>
        <w:tc>
          <w:tcPr>
            <w:tcW w:w="7088" w:type="dxa"/>
            <w:shd w:val="clear" w:color="auto" w:fill="auto"/>
            <w:tcMar>
              <w:top w:w="100" w:type="dxa"/>
              <w:left w:w="100" w:type="dxa"/>
              <w:bottom w:w="100" w:type="dxa"/>
              <w:right w:w="100" w:type="dxa"/>
            </w:tcMar>
          </w:tcPr>
          <w:p w14:paraId="350694EF"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actualizan los numerales: 2.4. Cadena de valor, 4.1 Indicadores de Producto, 4.2 Indicadores de Gestión, 4.3 Esquema Financiero y 4.4 Flujo Financiero en atención a los siguientes ajustes:</w:t>
            </w:r>
          </w:p>
          <w:p w14:paraId="588C7721"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Se disminuye la meta 4 de la vigencia 2022: de 506 a 505 considerando que una de las iniciativas del programa Es Cultura Local asociado al Fondo de Desarrollo Local de Bosa se deberá adjudicar en la siguiente vigencia</w:t>
            </w:r>
          </w:p>
          <w:p w14:paraId="1FC312D1"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Se actualiza el presupuesto de acuerdo con la ejecución presupuestal presentada en la vigencia 2022.</w:t>
            </w:r>
          </w:p>
          <w:p w14:paraId="19B5AFFF" w14:textId="77777777" w:rsidR="00982650" w:rsidRPr="00DB69F4" w:rsidRDefault="004616F3" w:rsidP="008438EF">
            <w:pPr>
              <w:numPr>
                <w:ilvl w:val="0"/>
                <w:numId w:val="2"/>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 xml:space="preserve">Se actualiza la magnitud de las metas y del presupuesto para la vigencia 2023 </w:t>
            </w:r>
          </w:p>
          <w:p w14:paraId="6A2D9BD5" w14:textId="77777777" w:rsidR="00982650" w:rsidRPr="00DB69F4" w:rsidRDefault="004616F3" w:rsidP="008438EF">
            <w:pPr>
              <w:pBdr>
                <w:top w:val="nil"/>
                <w:left w:val="nil"/>
                <w:bottom w:val="nil"/>
                <w:right w:val="nil"/>
                <w:between w:val="nil"/>
              </w:pBdr>
              <w:ind w:left="360"/>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(Radicado No. 20222200540153)</w:t>
            </w:r>
          </w:p>
        </w:tc>
        <w:tc>
          <w:tcPr>
            <w:tcW w:w="910" w:type="dxa"/>
            <w:shd w:val="clear" w:color="auto" w:fill="auto"/>
            <w:tcMar>
              <w:top w:w="100" w:type="dxa"/>
              <w:left w:w="100" w:type="dxa"/>
              <w:bottom w:w="100" w:type="dxa"/>
              <w:right w:w="100" w:type="dxa"/>
            </w:tcMar>
            <w:vAlign w:val="center"/>
          </w:tcPr>
          <w:p w14:paraId="72C01E2E"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25</w:t>
            </w:r>
          </w:p>
        </w:tc>
      </w:tr>
      <w:tr w:rsidR="00982650" w:rsidRPr="00DB69F4" w14:paraId="0A832DA1" w14:textId="77777777">
        <w:trPr>
          <w:trHeight w:val="850"/>
        </w:trPr>
        <w:tc>
          <w:tcPr>
            <w:tcW w:w="1266" w:type="dxa"/>
            <w:shd w:val="clear" w:color="auto" w:fill="auto"/>
            <w:tcMar>
              <w:top w:w="100" w:type="dxa"/>
              <w:left w:w="100" w:type="dxa"/>
              <w:bottom w:w="100" w:type="dxa"/>
              <w:right w:w="100" w:type="dxa"/>
            </w:tcMar>
            <w:vAlign w:val="center"/>
          </w:tcPr>
          <w:p w14:paraId="35EEC860"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9-03-2023</w:t>
            </w:r>
          </w:p>
        </w:tc>
        <w:tc>
          <w:tcPr>
            <w:tcW w:w="7088" w:type="dxa"/>
            <w:shd w:val="clear" w:color="auto" w:fill="auto"/>
            <w:tcMar>
              <w:top w:w="100" w:type="dxa"/>
              <w:left w:w="100" w:type="dxa"/>
              <w:bottom w:w="100" w:type="dxa"/>
              <w:right w:w="100" w:type="dxa"/>
            </w:tcMar>
          </w:tcPr>
          <w:p w14:paraId="2489EB89"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actualizan los numerales: y 2.4.1. Programación de costos para las metas 4 y 5 de acuerdo a la programación establecida en el Plan Anual de Adquisiciones 2023, sin que se presenten modificaciones al presupuesto total de la vigencia.</w:t>
            </w:r>
          </w:p>
          <w:p w14:paraId="5A1DA662"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actualizan los costos por componentes y los nombres de los componentes en el numeral 4.3 y se actualiza el nombre del ordenador del gasto (Radicado No. 20232200108233)</w:t>
            </w:r>
          </w:p>
        </w:tc>
        <w:tc>
          <w:tcPr>
            <w:tcW w:w="910" w:type="dxa"/>
            <w:shd w:val="clear" w:color="auto" w:fill="auto"/>
            <w:tcMar>
              <w:top w:w="100" w:type="dxa"/>
              <w:left w:w="100" w:type="dxa"/>
              <w:bottom w:w="100" w:type="dxa"/>
              <w:right w:w="100" w:type="dxa"/>
            </w:tcMar>
            <w:vAlign w:val="center"/>
          </w:tcPr>
          <w:p w14:paraId="3E84DF9C"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26</w:t>
            </w:r>
          </w:p>
        </w:tc>
      </w:tr>
      <w:tr w:rsidR="00982650" w:rsidRPr="00DB69F4" w14:paraId="1762B31F" w14:textId="77777777">
        <w:trPr>
          <w:trHeight w:val="850"/>
        </w:trPr>
        <w:tc>
          <w:tcPr>
            <w:tcW w:w="1266" w:type="dxa"/>
            <w:shd w:val="clear" w:color="auto" w:fill="auto"/>
            <w:tcMar>
              <w:top w:w="100" w:type="dxa"/>
              <w:left w:w="100" w:type="dxa"/>
              <w:bottom w:w="100" w:type="dxa"/>
              <w:right w:w="100" w:type="dxa"/>
            </w:tcMar>
            <w:vAlign w:val="center"/>
          </w:tcPr>
          <w:p w14:paraId="657A37AD"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10-04-2023</w:t>
            </w:r>
          </w:p>
          <w:p w14:paraId="1CB6DEE9"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26-04-2023</w:t>
            </w:r>
          </w:p>
        </w:tc>
        <w:tc>
          <w:tcPr>
            <w:tcW w:w="7088" w:type="dxa"/>
            <w:shd w:val="clear" w:color="auto" w:fill="auto"/>
            <w:tcMar>
              <w:top w:w="100" w:type="dxa"/>
              <w:left w:w="100" w:type="dxa"/>
              <w:bottom w:w="100" w:type="dxa"/>
              <w:right w:w="100" w:type="dxa"/>
            </w:tcMar>
          </w:tcPr>
          <w:p w14:paraId="2E925C2C"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actualizaron los numerales 2.4 Cadena de Valor, 2.4.1. Programación de costos, 4.1. Indicadores de producto, y 4.2. Indicadores de gestión y 4.3. Esquema Financiero, de acuerdo con los movimientos presentados y aprobados por el Comité del Plan Anual de Adquisiciones durante el mes de febrero y marzo de la vigencia 2023, trasladando recursos de la meta 5 a la meta 4 por valor de $11.000.000. Así mismo teniendo en cuenta los convenios 471 y 472 de 2023 suscritos con los fondos de desarrollo local en el marco del programa Escultura Local 2023; se ajustó la magnitud de la meta 2 del proyecto. (Radicados No. 20232200146213 y 20232200166793)</w:t>
            </w:r>
          </w:p>
        </w:tc>
        <w:tc>
          <w:tcPr>
            <w:tcW w:w="910" w:type="dxa"/>
            <w:shd w:val="clear" w:color="auto" w:fill="auto"/>
            <w:tcMar>
              <w:top w:w="100" w:type="dxa"/>
              <w:left w:w="100" w:type="dxa"/>
              <w:bottom w:w="100" w:type="dxa"/>
              <w:right w:w="100" w:type="dxa"/>
            </w:tcMar>
            <w:vAlign w:val="center"/>
          </w:tcPr>
          <w:p w14:paraId="3FE6E16C"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27</w:t>
            </w:r>
          </w:p>
        </w:tc>
      </w:tr>
      <w:tr w:rsidR="00982650" w:rsidRPr="00DB69F4" w14:paraId="2B9A7C56" w14:textId="77777777">
        <w:trPr>
          <w:trHeight w:val="850"/>
        </w:trPr>
        <w:tc>
          <w:tcPr>
            <w:tcW w:w="1266" w:type="dxa"/>
            <w:shd w:val="clear" w:color="auto" w:fill="auto"/>
            <w:tcMar>
              <w:top w:w="100" w:type="dxa"/>
              <w:left w:w="100" w:type="dxa"/>
              <w:bottom w:w="100" w:type="dxa"/>
              <w:right w:w="100" w:type="dxa"/>
            </w:tcMar>
            <w:vAlign w:val="center"/>
          </w:tcPr>
          <w:p w14:paraId="407E594B"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7-06-2023</w:t>
            </w:r>
          </w:p>
        </w:tc>
        <w:tc>
          <w:tcPr>
            <w:tcW w:w="7088" w:type="dxa"/>
            <w:shd w:val="clear" w:color="auto" w:fill="auto"/>
            <w:tcMar>
              <w:top w:w="100" w:type="dxa"/>
              <w:left w:w="100" w:type="dxa"/>
              <w:bottom w:w="100" w:type="dxa"/>
              <w:right w:w="100" w:type="dxa"/>
            </w:tcMar>
          </w:tcPr>
          <w:p w14:paraId="4A347274"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Se actualizaron los numerales 2.4 Cadena de Valor, 2.4.1. Programación de costos, 4.1. Indicadores de producto, y 4.2. Indicadores de gestión y 4.3. Esquema Financiero, de acuerdo con los movimientos presentados y aprobados por el Comité del Plan Anual de Adquisiciones durante los meses de abril, mayo y junio de la vigencia 2023, incorporando recursos LEP por valor de $2.500.000.000, aumentando en 45 la meta de estímulos.</w:t>
            </w:r>
          </w:p>
          <w:p w14:paraId="5917AEAC"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 xml:space="preserve"> </w:t>
            </w:r>
          </w:p>
          <w:p w14:paraId="7C94D0DA"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 xml:space="preserve">Se reduce la meta de PDAC teniendo en cuenta que recursos destinados por la SCRD desde el proyecto de inversión 7650 para la ejecución del Programa, sólo lograron cubrir la asignación de 20 proyectos elegibles </w:t>
            </w:r>
            <w:r w:rsidRPr="00DB69F4">
              <w:rPr>
                <w:rFonts w:asciiTheme="majorHAnsi" w:hAnsiTheme="majorHAnsi" w:cstheme="majorHAnsi"/>
                <w:sz w:val="16"/>
                <w:szCs w:val="16"/>
              </w:rPr>
              <w:lastRenderedPageBreak/>
              <w:t xml:space="preserve">y no de 26 como inicialmente estaba proyectado. </w:t>
            </w:r>
          </w:p>
          <w:p w14:paraId="741D2943" w14:textId="77777777" w:rsidR="00982650" w:rsidRPr="00DB69F4" w:rsidRDefault="00982650" w:rsidP="008438EF">
            <w:pPr>
              <w:pBdr>
                <w:top w:val="nil"/>
                <w:left w:val="nil"/>
                <w:bottom w:val="nil"/>
                <w:right w:val="nil"/>
                <w:between w:val="nil"/>
              </w:pBdr>
              <w:jc w:val="both"/>
              <w:rPr>
                <w:rFonts w:asciiTheme="majorHAnsi" w:hAnsiTheme="majorHAnsi" w:cstheme="majorHAnsi"/>
                <w:sz w:val="16"/>
                <w:szCs w:val="16"/>
              </w:rPr>
            </w:pPr>
          </w:p>
          <w:p w14:paraId="1DC4E91A"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Por otra parte, teniendo en cuenta los convenios interadministrativos 471 y 472 de 2023 se adiciona al proyecto la suma de $3.534.953.748, lo que implica, un aumento en la cantidad de estímulos otorgados de 47 correspondientes a iniciativas del programa ECL 4.0.</w:t>
            </w:r>
          </w:p>
          <w:p w14:paraId="262F445E" w14:textId="77777777" w:rsidR="00982650" w:rsidRPr="00DB69F4" w:rsidRDefault="00982650" w:rsidP="008438EF">
            <w:pPr>
              <w:pBdr>
                <w:top w:val="nil"/>
                <w:left w:val="nil"/>
                <w:bottom w:val="nil"/>
                <w:right w:val="nil"/>
                <w:between w:val="nil"/>
              </w:pBdr>
              <w:jc w:val="both"/>
              <w:rPr>
                <w:rFonts w:asciiTheme="majorHAnsi" w:hAnsiTheme="majorHAnsi" w:cstheme="majorHAnsi"/>
                <w:sz w:val="16"/>
                <w:szCs w:val="16"/>
              </w:rPr>
            </w:pPr>
          </w:p>
          <w:p w14:paraId="7E5E8D48"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 xml:space="preserve">Para el cumplimiento de las metas 5 y 6, se ajustó el valor de las mismas de acuerdo a lo aprobado por el Comité del Plan Anual de Adquisiciones en el mes de mayo. </w:t>
            </w:r>
          </w:p>
          <w:p w14:paraId="0C5EF9C5" w14:textId="77777777" w:rsidR="00982650" w:rsidRPr="00DB69F4" w:rsidRDefault="00982650" w:rsidP="008438EF">
            <w:pPr>
              <w:pBdr>
                <w:top w:val="nil"/>
                <w:left w:val="nil"/>
                <w:bottom w:val="nil"/>
                <w:right w:val="nil"/>
                <w:between w:val="nil"/>
              </w:pBdr>
              <w:jc w:val="both"/>
              <w:rPr>
                <w:rFonts w:asciiTheme="majorHAnsi" w:hAnsiTheme="majorHAnsi" w:cstheme="majorHAnsi"/>
                <w:sz w:val="16"/>
                <w:szCs w:val="16"/>
              </w:rPr>
            </w:pPr>
          </w:p>
          <w:p w14:paraId="32A0C2B9"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Teniendo en cuenta que una vez analizado los recursos y la entrega de los estímulos</w:t>
            </w:r>
          </w:p>
        </w:tc>
        <w:tc>
          <w:tcPr>
            <w:tcW w:w="910" w:type="dxa"/>
            <w:shd w:val="clear" w:color="auto" w:fill="auto"/>
            <w:tcMar>
              <w:top w:w="100" w:type="dxa"/>
              <w:left w:w="100" w:type="dxa"/>
              <w:bottom w:w="100" w:type="dxa"/>
              <w:right w:w="100" w:type="dxa"/>
            </w:tcMar>
            <w:vAlign w:val="center"/>
          </w:tcPr>
          <w:p w14:paraId="5C5B09F9"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lastRenderedPageBreak/>
              <w:t>28</w:t>
            </w:r>
          </w:p>
        </w:tc>
      </w:tr>
      <w:tr w:rsidR="00982650" w:rsidRPr="00DB69F4" w14:paraId="5A6A9CD6" w14:textId="77777777">
        <w:trPr>
          <w:trHeight w:val="850"/>
        </w:trPr>
        <w:tc>
          <w:tcPr>
            <w:tcW w:w="1266" w:type="dxa"/>
            <w:shd w:val="clear" w:color="auto" w:fill="auto"/>
            <w:tcMar>
              <w:top w:w="100" w:type="dxa"/>
              <w:left w:w="100" w:type="dxa"/>
              <w:bottom w:w="100" w:type="dxa"/>
              <w:right w:w="100" w:type="dxa"/>
            </w:tcMar>
            <w:vAlign w:val="center"/>
          </w:tcPr>
          <w:p w14:paraId="60A0B1C7"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27-06-2023</w:t>
            </w:r>
          </w:p>
        </w:tc>
        <w:tc>
          <w:tcPr>
            <w:tcW w:w="7088" w:type="dxa"/>
            <w:shd w:val="clear" w:color="auto" w:fill="auto"/>
            <w:tcMar>
              <w:top w:w="100" w:type="dxa"/>
              <w:left w:w="100" w:type="dxa"/>
              <w:bottom w:w="100" w:type="dxa"/>
              <w:right w:w="100" w:type="dxa"/>
            </w:tcMar>
          </w:tcPr>
          <w:p w14:paraId="0FD10486"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Como resultado de la adición de recursos por valor de $13.000.000.000 (Resolución 452 de 27 de junio de 2023) derivada de la suscripción de los convenios interadministrativos: 542 de 2023, entre la SCRD y el FDL de La Candelaria y 538 de 2023 entre la SCRD y el FDL de Santafé, en el marco del proyecto Navidad es Cultura Local 2023, se actualizan para el Objetivo específico 3 - Producto 3.2- Actividad 3.2.1 (correspondiente a la meta 4 del proyecto de inversión en SEGPLAN), los numerales:</w:t>
            </w:r>
          </w:p>
          <w:p w14:paraId="60A74B5D" w14:textId="77777777" w:rsidR="00982650" w:rsidRPr="00DB69F4" w:rsidRDefault="004616F3" w:rsidP="008438EF">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2.4 Cadena de Valor,</w:t>
            </w:r>
          </w:p>
          <w:p w14:paraId="0D0321F4" w14:textId="77777777" w:rsidR="00982650" w:rsidRPr="00DB69F4" w:rsidRDefault="004616F3" w:rsidP="008438EF">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 xml:space="preserve">2.4.1. Programación de costos, </w:t>
            </w:r>
          </w:p>
          <w:p w14:paraId="4C3A4816" w14:textId="77777777" w:rsidR="00982650" w:rsidRPr="00DB69F4" w:rsidRDefault="004616F3" w:rsidP="008438EF">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4.1. Indicadores de producto,</w:t>
            </w:r>
          </w:p>
          <w:p w14:paraId="72EC418A" w14:textId="77777777" w:rsidR="00982650" w:rsidRPr="00DB69F4" w:rsidRDefault="004616F3" w:rsidP="008438EF">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4.2. Indicadores de gestión,</w:t>
            </w:r>
          </w:p>
          <w:p w14:paraId="6C9B4B42" w14:textId="77777777" w:rsidR="00982650" w:rsidRPr="00DB69F4" w:rsidRDefault="004616F3" w:rsidP="008438EF">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 xml:space="preserve">4.3. Esquema Financiero y </w:t>
            </w:r>
          </w:p>
          <w:p w14:paraId="1CA31432" w14:textId="77777777" w:rsidR="00982650" w:rsidRPr="00DB69F4" w:rsidRDefault="004616F3" w:rsidP="008438EF">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4.4. Flujo financiero</w:t>
            </w:r>
          </w:p>
          <w:p w14:paraId="374A8753" w14:textId="77777777" w:rsidR="00982650" w:rsidRPr="00DB69F4" w:rsidRDefault="004616F3" w:rsidP="008438EF">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 xml:space="preserve">La magnitud de la meta 4 se incrementó en 2 alianzas estratégicas (Radicado </w:t>
            </w:r>
            <w:proofErr w:type="spellStart"/>
            <w:r w:rsidRPr="00DB69F4">
              <w:rPr>
                <w:rFonts w:asciiTheme="majorHAnsi" w:hAnsiTheme="majorHAnsi" w:cstheme="majorHAnsi"/>
                <w:sz w:val="16"/>
                <w:szCs w:val="16"/>
              </w:rPr>
              <w:t>N°</w:t>
            </w:r>
            <w:proofErr w:type="spellEnd"/>
            <w:r w:rsidRPr="00DB69F4">
              <w:rPr>
                <w:rFonts w:asciiTheme="majorHAnsi" w:hAnsiTheme="majorHAnsi" w:cstheme="majorHAnsi"/>
                <w:sz w:val="16"/>
                <w:szCs w:val="16"/>
              </w:rPr>
              <w:t xml:space="preserve"> 20232200241613)</w:t>
            </w:r>
          </w:p>
        </w:tc>
        <w:tc>
          <w:tcPr>
            <w:tcW w:w="910" w:type="dxa"/>
            <w:shd w:val="clear" w:color="auto" w:fill="auto"/>
            <w:tcMar>
              <w:top w:w="100" w:type="dxa"/>
              <w:left w:w="100" w:type="dxa"/>
              <w:bottom w:w="100" w:type="dxa"/>
              <w:right w:w="100" w:type="dxa"/>
            </w:tcMar>
            <w:vAlign w:val="center"/>
          </w:tcPr>
          <w:p w14:paraId="413647BB"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29</w:t>
            </w:r>
          </w:p>
        </w:tc>
      </w:tr>
      <w:tr w:rsidR="00982650" w:rsidRPr="00DB69F4" w14:paraId="5702E9B6" w14:textId="77777777">
        <w:trPr>
          <w:trHeight w:val="850"/>
        </w:trPr>
        <w:tc>
          <w:tcPr>
            <w:tcW w:w="1266" w:type="dxa"/>
            <w:shd w:val="clear" w:color="auto" w:fill="auto"/>
            <w:tcMar>
              <w:top w:w="100" w:type="dxa"/>
              <w:left w:w="100" w:type="dxa"/>
              <w:bottom w:w="100" w:type="dxa"/>
              <w:right w:w="100" w:type="dxa"/>
            </w:tcMar>
            <w:vAlign w:val="center"/>
          </w:tcPr>
          <w:p w14:paraId="470F97A8"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28/09/2023</w:t>
            </w:r>
          </w:p>
        </w:tc>
        <w:tc>
          <w:tcPr>
            <w:tcW w:w="7088" w:type="dxa"/>
            <w:shd w:val="clear" w:color="auto" w:fill="auto"/>
            <w:tcMar>
              <w:top w:w="100" w:type="dxa"/>
              <w:left w:w="100" w:type="dxa"/>
              <w:bottom w:w="100" w:type="dxa"/>
              <w:right w:w="100" w:type="dxa"/>
            </w:tcMar>
          </w:tcPr>
          <w:p w14:paraId="3C39E0AC" w14:textId="77777777" w:rsidR="00982650" w:rsidRPr="00DB69F4" w:rsidRDefault="004616F3" w:rsidP="008438EF">
            <w:pPr>
              <w:widowControl/>
              <w:tabs>
                <w:tab w:val="left" w:pos="2135"/>
              </w:tabs>
              <w:jc w:val="both"/>
              <w:rPr>
                <w:rFonts w:asciiTheme="majorHAnsi" w:hAnsiTheme="majorHAnsi" w:cstheme="majorHAnsi"/>
                <w:b/>
                <w:color w:val="0000FF"/>
                <w:sz w:val="16"/>
                <w:szCs w:val="16"/>
              </w:rPr>
            </w:pPr>
            <w:r w:rsidRPr="00DB69F4">
              <w:rPr>
                <w:rFonts w:asciiTheme="majorHAnsi" w:hAnsiTheme="majorHAnsi" w:cstheme="majorHAnsi"/>
                <w:sz w:val="16"/>
                <w:szCs w:val="16"/>
              </w:rPr>
              <w:t>De acuerdo a la solicitud realizada con el radicado 20232200404763 en el que se señala: sobreestimación el número de estímulos, relacionando un número mayor al que se logrará llevar a cabo en la vigencia 2023.  Por lo anterior, se ajusta la programación de indicadores para la Meta 4 de la vigencia 2023 y 2024 así: para la vigencia 2023 pasa de 453 a 424 y para la vigencia 2024 de 32 a 61</w:t>
            </w:r>
            <w:r w:rsidRPr="00DB69F4">
              <w:rPr>
                <w:rFonts w:asciiTheme="majorHAnsi" w:hAnsiTheme="majorHAnsi" w:cstheme="majorHAnsi"/>
                <w:color w:val="0000FF"/>
                <w:sz w:val="16"/>
                <w:szCs w:val="16"/>
              </w:rPr>
              <w:t>.</w:t>
            </w:r>
          </w:p>
        </w:tc>
        <w:tc>
          <w:tcPr>
            <w:tcW w:w="910" w:type="dxa"/>
            <w:shd w:val="clear" w:color="auto" w:fill="auto"/>
            <w:tcMar>
              <w:top w:w="100" w:type="dxa"/>
              <w:left w:w="100" w:type="dxa"/>
              <w:bottom w:w="100" w:type="dxa"/>
              <w:right w:w="100" w:type="dxa"/>
            </w:tcMar>
            <w:vAlign w:val="center"/>
          </w:tcPr>
          <w:p w14:paraId="136CFBC1"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30</w:t>
            </w:r>
          </w:p>
        </w:tc>
      </w:tr>
      <w:tr w:rsidR="00982650" w:rsidRPr="00DB69F4" w14:paraId="1CE8B6EE" w14:textId="77777777">
        <w:trPr>
          <w:trHeight w:val="850"/>
        </w:trPr>
        <w:tc>
          <w:tcPr>
            <w:tcW w:w="1266" w:type="dxa"/>
            <w:shd w:val="clear" w:color="auto" w:fill="auto"/>
            <w:tcMar>
              <w:top w:w="100" w:type="dxa"/>
              <w:left w:w="100" w:type="dxa"/>
              <w:bottom w:w="100" w:type="dxa"/>
              <w:right w:w="100" w:type="dxa"/>
            </w:tcMar>
            <w:vAlign w:val="center"/>
          </w:tcPr>
          <w:p w14:paraId="25CCD9B7" w14:textId="77777777" w:rsidR="00982650" w:rsidRPr="00DB69F4" w:rsidRDefault="004616F3"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2</w:t>
            </w:r>
            <w:r w:rsidR="00722902" w:rsidRPr="00DB69F4">
              <w:rPr>
                <w:rFonts w:asciiTheme="majorHAnsi" w:hAnsiTheme="majorHAnsi" w:cstheme="majorHAnsi"/>
                <w:sz w:val="16"/>
                <w:szCs w:val="16"/>
              </w:rPr>
              <w:t>7</w:t>
            </w:r>
            <w:r w:rsidRPr="00DB69F4">
              <w:rPr>
                <w:rFonts w:asciiTheme="majorHAnsi" w:hAnsiTheme="majorHAnsi" w:cstheme="majorHAnsi"/>
                <w:sz w:val="16"/>
                <w:szCs w:val="16"/>
              </w:rPr>
              <w:t>/10/2023</w:t>
            </w:r>
          </w:p>
        </w:tc>
        <w:tc>
          <w:tcPr>
            <w:tcW w:w="7088" w:type="dxa"/>
            <w:shd w:val="clear" w:color="auto" w:fill="auto"/>
            <w:tcMar>
              <w:top w:w="100" w:type="dxa"/>
              <w:left w:w="100" w:type="dxa"/>
              <w:bottom w:w="100" w:type="dxa"/>
              <w:right w:w="100" w:type="dxa"/>
            </w:tcMar>
          </w:tcPr>
          <w:p w14:paraId="3EC8F8DA" w14:textId="77777777" w:rsidR="00982650" w:rsidRPr="00DB69F4" w:rsidRDefault="008A240C" w:rsidP="008438EF">
            <w:pPr>
              <w:widowControl/>
              <w:tabs>
                <w:tab w:val="left" w:pos="2135"/>
              </w:tabs>
              <w:jc w:val="both"/>
              <w:rPr>
                <w:rFonts w:asciiTheme="majorHAnsi" w:hAnsiTheme="majorHAnsi" w:cstheme="majorHAnsi"/>
                <w:sz w:val="16"/>
                <w:szCs w:val="16"/>
                <w:highlight w:val="white"/>
              </w:rPr>
            </w:pPr>
            <w:r w:rsidRPr="00DB69F4">
              <w:rPr>
                <w:rFonts w:asciiTheme="majorHAnsi" w:hAnsiTheme="majorHAnsi" w:cstheme="majorHAnsi"/>
                <w:sz w:val="16"/>
                <w:szCs w:val="16"/>
              </w:rPr>
              <w:t xml:space="preserve">Se realiza </w:t>
            </w:r>
            <w:r w:rsidR="004616F3" w:rsidRPr="00DB69F4">
              <w:rPr>
                <w:rFonts w:asciiTheme="majorHAnsi" w:hAnsiTheme="majorHAnsi" w:cstheme="majorHAnsi"/>
                <w:sz w:val="16"/>
                <w:szCs w:val="16"/>
              </w:rPr>
              <w:t xml:space="preserve">la reprogramación de indicadores de la meta 5 para la vigencia 2023 aumentando de 1.300 a 1.700 contenidos culturales, quedando la meta </w:t>
            </w:r>
            <w:r w:rsidRPr="00DB69F4">
              <w:rPr>
                <w:rFonts w:asciiTheme="majorHAnsi" w:hAnsiTheme="majorHAnsi" w:cstheme="majorHAnsi"/>
                <w:sz w:val="16"/>
                <w:szCs w:val="16"/>
              </w:rPr>
              <w:t>del cuatrienio</w:t>
            </w:r>
            <w:r w:rsidR="004616F3" w:rsidRPr="00DB69F4">
              <w:rPr>
                <w:rFonts w:asciiTheme="majorHAnsi" w:hAnsiTheme="majorHAnsi" w:cstheme="majorHAnsi"/>
                <w:sz w:val="16"/>
                <w:szCs w:val="16"/>
              </w:rPr>
              <w:t>:</w:t>
            </w:r>
            <w:r w:rsidR="004616F3" w:rsidRPr="00DB69F4">
              <w:rPr>
                <w:rFonts w:asciiTheme="majorHAnsi" w:hAnsiTheme="majorHAnsi" w:cstheme="majorHAnsi"/>
                <w:sz w:val="16"/>
                <w:szCs w:val="16"/>
                <w:highlight w:val="white"/>
              </w:rPr>
              <w:t xml:space="preserve"> </w:t>
            </w:r>
            <w:r w:rsidR="004616F3" w:rsidRPr="00DB69F4">
              <w:rPr>
                <w:rFonts w:asciiTheme="majorHAnsi" w:hAnsiTheme="majorHAnsi" w:cstheme="majorHAnsi"/>
                <w:b/>
                <w:sz w:val="16"/>
                <w:szCs w:val="16"/>
                <w:highlight w:val="white"/>
              </w:rPr>
              <w:t xml:space="preserve">(Meta 5): </w:t>
            </w:r>
            <w:r w:rsidR="004616F3" w:rsidRPr="00DB69F4">
              <w:rPr>
                <w:rFonts w:asciiTheme="majorHAnsi" w:hAnsiTheme="majorHAnsi" w:cstheme="majorHAnsi"/>
                <w:sz w:val="16"/>
                <w:szCs w:val="16"/>
                <w:highlight w:val="white"/>
              </w:rPr>
              <w:t xml:space="preserve">Realizar </w:t>
            </w:r>
            <w:r w:rsidR="004616F3" w:rsidRPr="00DB69F4">
              <w:rPr>
                <w:rFonts w:asciiTheme="majorHAnsi" w:hAnsiTheme="majorHAnsi" w:cstheme="majorHAnsi"/>
                <w:b/>
                <w:sz w:val="16"/>
                <w:szCs w:val="16"/>
                <w:highlight w:val="white"/>
              </w:rPr>
              <w:t>4600</w:t>
            </w:r>
            <w:r w:rsidR="004616F3" w:rsidRPr="00DB69F4">
              <w:rPr>
                <w:rFonts w:asciiTheme="majorHAnsi" w:hAnsiTheme="majorHAnsi" w:cstheme="majorHAnsi"/>
                <w:sz w:val="16"/>
                <w:szCs w:val="16"/>
                <w:highlight w:val="white"/>
              </w:rPr>
              <w:t xml:space="preserve"> contenidos culturales que aporten a la apropiación social de los programas de fomento con énfasis territorial y poblacional.</w:t>
            </w:r>
            <w:r w:rsidRPr="00DB69F4">
              <w:rPr>
                <w:rFonts w:asciiTheme="majorHAnsi" w:hAnsiTheme="majorHAnsi" w:cstheme="majorHAnsi"/>
                <w:sz w:val="16"/>
                <w:szCs w:val="16"/>
                <w:highlight w:val="white"/>
              </w:rPr>
              <w:t xml:space="preserve"> Rad </w:t>
            </w:r>
            <w:r w:rsidRPr="00DB69F4">
              <w:rPr>
                <w:rFonts w:asciiTheme="majorHAnsi" w:hAnsiTheme="majorHAnsi" w:cstheme="majorHAnsi"/>
                <w:sz w:val="16"/>
                <w:szCs w:val="16"/>
              </w:rPr>
              <w:t>20232200456383.</w:t>
            </w:r>
          </w:p>
          <w:p w14:paraId="3EFFA5F4" w14:textId="77777777" w:rsidR="00982650" w:rsidRPr="00DB69F4" w:rsidRDefault="00982650" w:rsidP="008438EF">
            <w:pPr>
              <w:widowControl/>
              <w:tabs>
                <w:tab w:val="left" w:pos="2135"/>
              </w:tabs>
              <w:jc w:val="both"/>
              <w:rPr>
                <w:rFonts w:asciiTheme="majorHAnsi" w:hAnsiTheme="majorHAnsi" w:cstheme="majorHAnsi"/>
                <w:sz w:val="16"/>
                <w:szCs w:val="16"/>
              </w:rPr>
            </w:pPr>
          </w:p>
        </w:tc>
        <w:tc>
          <w:tcPr>
            <w:tcW w:w="910" w:type="dxa"/>
            <w:shd w:val="clear" w:color="auto" w:fill="auto"/>
            <w:tcMar>
              <w:top w:w="100" w:type="dxa"/>
              <w:left w:w="100" w:type="dxa"/>
              <w:bottom w:w="100" w:type="dxa"/>
              <w:right w:w="100" w:type="dxa"/>
            </w:tcMar>
            <w:vAlign w:val="center"/>
          </w:tcPr>
          <w:p w14:paraId="708E448D" w14:textId="77777777" w:rsidR="00982650" w:rsidRPr="00DB69F4" w:rsidRDefault="004616F3" w:rsidP="008438EF">
            <w:pPr>
              <w:pBdr>
                <w:top w:val="nil"/>
                <w:left w:val="nil"/>
                <w:bottom w:val="nil"/>
                <w:right w:val="nil"/>
                <w:between w:val="nil"/>
              </w:pBdr>
              <w:jc w:val="center"/>
              <w:rPr>
                <w:rFonts w:asciiTheme="majorHAnsi" w:hAnsiTheme="majorHAnsi" w:cstheme="majorHAnsi"/>
                <w:sz w:val="16"/>
                <w:szCs w:val="16"/>
              </w:rPr>
            </w:pPr>
            <w:r w:rsidRPr="00DB69F4">
              <w:rPr>
                <w:rFonts w:asciiTheme="majorHAnsi" w:hAnsiTheme="majorHAnsi" w:cstheme="majorHAnsi"/>
                <w:sz w:val="16"/>
                <w:szCs w:val="16"/>
              </w:rPr>
              <w:t>31</w:t>
            </w:r>
          </w:p>
        </w:tc>
      </w:tr>
      <w:tr w:rsidR="0078568F" w:rsidRPr="00DB69F4" w14:paraId="6595B3EF" w14:textId="77777777" w:rsidTr="009842B9">
        <w:trPr>
          <w:trHeight w:val="1655"/>
        </w:trPr>
        <w:tc>
          <w:tcPr>
            <w:tcW w:w="1266" w:type="dxa"/>
            <w:shd w:val="clear" w:color="auto" w:fill="auto"/>
            <w:tcMar>
              <w:top w:w="100" w:type="dxa"/>
              <w:left w:w="100" w:type="dxa"/>
              <w:bottom w:w="100" w:type="dxa"/>
              <w:right w:w="100" w:type="dxa"/>
            </w:tcMar>
            <w:vAlign w:val="center"/>
          </w:tcPr>
          <w:p w14:paraId="669683FD" w14:textId="3D1F3F45" w:rsidR="0078568F" w:rsidRPr="00DB69F4" w:rsidRDefault="0078568F" w:rsidP="008438EF">
            <w:pPr>
              <w:pBdr>
                <w:top w:val="nil"/>
                <w:left w:val="nil"/>
                <w:bottom w:val="nil"/>
                <w:right w:val="nil"/>
                <w:between w:val="nil"/>
              </w:pBdr>
              <w:ind w:left="720" w:hanging="720"/>
              <w:rPr>
                <w:rFonts w:asciiTheme="majorHAnsi" w:hAnsiTheme="majorHAnsi" w:cstheme="majorHAnsi"/>
                <w:sz w:val="16"/>
                <w:szCs w:val="16"/>
              </w:rPr>
            </w:pPr>
            <w:r w:rsidRPr="00DB69F4">
              <w:rPr>
                <w:rFonts w:asciiTheme="majorHAnsi" w:hAnsiTheme="majorHAnsi" w:cstheme="majorHAnsi"/>
                <w:sz w:val="16"/>
                <w:szCs w:val="16"/>
              </w:rPr>
              <w:t>3/11/2023</w:t>
            </w:r>
          </w:p>
        </w:tc>
        <w:tc>
          <w:tcPr>
            <w:tcW w:w="7088" w:type="dxa"/>
            <w:shd w:val="clear" w:color="auto" w:fill="auto"/>
            <w:tcMar>
              <w:top w:w="100" w:type="dxa"/>
              <w:left w:w="100" w:type="dxa"/>
              <w:bottom w:w="100" w:type="dxa"/>
              <w:right w:w="100" w:type="dxa"/>
            </w:tcMar>
          </w:tcPr>
          <w:p w14:paraId="551ACDB0" w14:textId="4ACD90EB" w:rsidR="002B2852" w:rsidRPr="00DB69F4" w:rsidRDefault="0078568F" w:rsidP="002B2852">
            <w:pPr>
              <w:pBdr>
                <w:top w:val="nil"/>
                <w:left w:val="nil"/>
                <w:bottom w:val="nil"/>
                <w:right w:val="nil"/>
                <w:between w:val="nil"/>
              </w:pBdr>
              <w:jc w:val="both"/>
              <w:rPr>
                <w:rFonts w:asciiTheme="majorHAnsi" w:hAnsiTheme="majorHAnsi" w:cstheme="majorHAnsi"/>
                <w:sz w:val="16"/>
                <w:szCs w:val="16"/>
              </w:rPr>
            </w:pPr>
            <w:r w:rsidRPr="00DB69F4">
              <w:rPr>
                <w:rFonts w:asciiTheme="majorHAnsi" w:hAnsiTheme="majorHAnsi" w:cstheme="majorHAnsi"/>
                <w:sz w:val="16"/>
                <w:szCs w:val="16"/>
              </w:rPr>
              <w:t xml:space="preserve">Se realiza adición de recursos por valor de $65.00.000 derivada del traslado de recursos entre proyectos para fortalecer los recursos destinados a la producción técnica y artística del Convenio de Asociación No. 630 de 2023 para la meta 4 de acuerdo con la solicitud realizada con el radicado </w:t>
            </w:r>
            <w:r w:rsidR="0027570A" w:rsidRPr="0027570A">
              <w:rPr>
                <w:rFonts w:asciiTheme="majorHAnsi" w:hAnsiTheme="majorHAnsi" w:cstheme="majorHAnsi"/>
                <w:sz w:val="16"/>
                <w:szCs w:val="16"/>
              </w:rPr>
              <w:t>20232200470843</w:t>
            </w:r>
            <w:r w:rsidR="002B2852" w:rsidRPr="00DB69F4">
              <w:rPr>
                <w:rFonts w:asciiTheme="majorHAnsi" w:hAnsiTheme="majorHAnsi" w:cstheme="majorHAnsi"/>
                <w:sz w:val="16"/>
                <w:szCs w:val="16"/>
              </w:rPr>
              <w:t>, se actualizan para el Objetivo específico 3 - Producto 3.2- Actividad 3.2.1 (correspondiente a la meta 4 del proyecto de inversión en SEGPLAN), los numerales:</w:t>
            </w:r>
          </w:p>
          <w:p w14:paraId="0051C80F" w14:textId="77777777" w:rsidR="002B2852" w:rsidRPr="00DB69F4" w:rsidRDefault="002B2852" w:rsidP="002B2852">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2.4 Cadena de Valor,</w:t>
            </w:r>
          </w:p>
          <w:p w14:paraId="02EC2822" w14:textId="77777777" w:rsidR="002B2852" w:rsidRPr="00DB69F4" w:rsidRDefault="002B2852" w:rsidP="002B2852">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 xml:space="preserve">4.3. Esquema Financiero y </w:t>
            </w:r>
          </w:p>
          <w:p w14:paraId="375275F3" w14:textId="2A600367" w:rsidR="0078568F" w:rsidRPr="009842B9" w:rsidRDefault="002B2852" w:rsidP="009842B9">
            <w:pPr>
              <w:numPr>
                <w:ilvl w:val="0"/>
                <w:numId w:val="9"/>
              </w:numPr>
              <w:pBdr>
                <w:top w:val="nil"/>
                <w:left w:val="nil"/>
                <w:bottom w:val="nil"/>
                <w:right w:val="nil"/>
                <w:between w:val="nil"/>
              </w:pBdr>
              <w:jc w:val="both"/>
              <w:rPr>
                <w:rFonts w:asciiTheme="majorHAnsi" w:hAnsiTheme="majorHAnsi" w:cstheme="majorHAnsi"/>
                <w:color w:val="000000"/>
                <w:sz w:val="16"/>
                <w:szCs w:val="16"/>
              </w:rPr>
            </w:pPr>
            <w:r w:rsidRPr="00DB69F4">
              <w:rPr>
                <w:rFonts w:asciiTheme="majorHAnsi" w:hAnsiTheme="majorHAnsi" w:cstheme="majorHAnsi"/>
                <w:color w:val="000000"/>
                <w:sz w:val="16"/>
                <w:szCs w:val="16"/>
              </w:rPr>
              <w:t>4.4. Flujo financiero</w:t>
            </w:r>
          </w:p>
        </w:tc>
        <w:tc>
          <w:tcPr>
            <w:tcW w:w="910" w:type="dxa"/>
            <w:shd w:val="clear" w:color="auto" w:fill="auto"/>
            <w:tcMar>
              <w:top w:w="100" w:type="dxa"/>
              <w:left w:w="100" w:type="dxa"/>
              <w:bottom w:w="100" w:type="dxa"/>
              <w:right w:w="100" w:type="dxa"/>
            </w:tcMar>
            <w:vAlign w:val="center"/>
          </w:tcPr>
          <w:p w14:paraId="7183BA79" w14:textId="3E48B88C" w:rsidR="0078568F" w:rsidRPr="00DB69F4" w:rsidRDefault="00DB69F4" w:rsidP="008438EF">
            <w:pPr>
              <w:pBdr>
                <w:top w:val="nil"/>
                <w:left w:val="nil"/>
                <w:bottom w:val="nil"/>
                <w:right w:val="nil"/>
                <w:between w:val="nil"/>
              </w:pBdr>
              <w:jc w:val="center"/>
              <w:rPr>
                <w:rFonts w:asciiTheme="majorHAnsi" w:hAnsiTheme="majorHAnsi" w:cstheme="majorHAnsi"/>
                <w:sz w:val="16"/>
                <w:szCs w:val="16"/>
              </w:rPr>
            </w:pPr>
            <w:r>
              <w:rPr>
                <w:rFonts w:asciiTheme="majorHAnsi" w:hAnsiTheme="majorHAnsi" w:cstheme="majorHAnsi"/>
                <w:sz w:val="16"/>
                <w:szCs w:val="16"/>
              </w:rPr>
              <w:t>32</w:t>
            </w:r>
          </w:p>
        </w:tc>
      </w:tr>
      <w:tr w:rsidR="0073775C" w:rsidRPr="00DB69F4" w14:paraId="3663C8FD" w14:textId="77777777" w:rsidTr="00267E5E">
        <w:trPr>
          <w:trHeight w:val="1151"/>
        </w:trPr>
        <w:tc>
          <w:tcPr>
            <w:tcW w:w="1266" w:type="dxa"/>
            <w:shd w:val="clear" w:color="auto" w:fill="auto"/>
            <w:tcMar>
              <w:top w:w="100" w:type="dxa"/>
              <w:left w:w="100" w:type="dxa"/>
              <w:bottom w:w="100" w:type="dxa"/>
              <w:right w:w="100" w:type="dxa"/>
            </w:tcMar>
            <w:vAlign w:val="center"/>
          </w:tcPr>
          <w:p w14:paraId="67058B21" w14:textId="5F204478" w:rsidR="0073775C" w:rsidRDefault="0073775C" w:rsidP="008438EF">
            <w:pPr>
              <w:pBdr>
                <w:top w:val="nil"/>
                <w:left w:val="nil"/>
                <w:bottom w:val="nil"/>
                <w:right w:val="nil"/>
                <w:between w:val="nil"/>
              </w:pBdr>
              <w:ind w:left="720" w:hanging="720"/>
              <w:rPr>
                <w:rFonts w:asciiTheme="majorHAnsi" w:hAnsiTheme="majorHAnsi" w:cstheme="majorHAnsi"/>
                <w:sz w:val="16"/>
                <w:szCs w:val="16"/>
              </w:rPr>
            </w:pPr>
            <w:r>
              <w:rPr>
                <w:rFonts w:asciiTheme="majorHAnsi" w:hAnsiTheme="majorHAnsi" w:cstheme="majorHAnsi"/>
                <w:sz w:val="16"/>
                <w:szCs w:val="16"/>
              </w:rPr>
              <w:t>29/11/2023</w:t>
            </w:r>
          </w:p>
          <w:p w14:paraId="4742B16B" w14:textId="649D2C56" w:rsidR="0073775C" w:rsidRDefault="0073775C" w:rsidP="0073775C">
            <w:pPr>
              <w:pBdr>
                <w:top w:val="nil"/>
                <w:left w:val="nil"/>
                <w:bottom w:val="nil"/>
                <w:right w:val="nil"/>
                <w:between w:val="nil"/>
              </w:pBdr>
              <w:ind w:left="720" w:hanging="720"/>
              <w:rPr>
                <w:rFonts w:asciiTheme="majorHAnsi" w:hAnsiTheme="majorHAnsi" w:cstheme="majorHAnsi"/>
                <w:sz w:val="16"/>
                <w:szCs w:val="16"/>
              </w:rPr>
            </w:pPr>
            <w:r>
              <w:rPr>
                <w:rFonts w:asciiTheme="majorHAnsi" w:hAnsiTheme="majorHAnsi" w:cstheme="majorHAnsi"/>
                <w:sz w:val="16"/>
                <w:szCs w:val="16"/>
              </w:rPr>
              <w:t>11/12/2023</w:t>
            </w:r>
          </w:p>
          <w:p w14:paraId="55137231" w14:textId="316411A4" w:rsidR="0073775C" w:rsidRPr="00DB69F4" w:rsidRDefault="0073775C" w:rsidP="008438EF">
            <w:pPr>
              <w:pBdr>
                <w:top w:val="nil"/>
                <w:left w:val="nil"/>
                <w:bottom w:val="nil"/>
                <w:right w:val="nil"/>
                <w:between w:val="nil"/>
              </w:pBdr>
              <w:ind w:left="720" w:hanging="720"/>
              <w:rPr>
                <w:rFonts w:asciiTheme="majorHAnsi" w:hAnsiTheme="majorHAnsi" w:cstheme="majorHAnsi"/>
                <w:sz w:val="16"/>
                <w:szCs w:val="16"/>
              </w:rPr>
            </w:pPr>
          </w:p>
        </w:tc>
        <w:tc>
          <w:tcPr>
            <w:tcW w:w="7088" w:type="dxa"/>
            <w:shd w:val="clear" w:color="auto" w:fill="auto"/>
            <w:tcMar>
              <w:top w:w="100" w:type="dxa"/>
              <w:left w:w="100" w:type="dxa"/>
              <w:bottom w:w="100" w:type="dxa"/>
              <w:right w:w="100" w:type="dxa"/>
            </w:tcMar>
          </w:tcPr>
          <w:p w14:paraId="7CBAD09B" w14:textId="77777777" w:rsidR="0073775C" w:rsidRPr="00AC3A78" w:rsidRDefault="0073775C" w:rsidP="0073775C">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Se realiza el traslado de recursos de la meta 5 por valor de $45.669.358 para la meta 4, teniendo en cuenta que se deben realizar las adiciones aprobadas por el Comité del Plan Anual de Adquisiciones, por lo cual se actualizan los numerales</w:t>
            </w:r>
          </w:p>
          <w:p w14:paraId="25E1C3B2" w14:textId="77777777" w:rsidR="0073775C" w:rsidRPr="00AC3A78" w:rsidRDefault="0073775C" w:rsidP="00AC3A78">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2.4 Cadena de Valor,</w:t>
            </w:r>
          </w:p>
          <w:p w14:paraId="611D4107" w14:textId="77777777" w:rsidR="0073775C" w:rsidRPr="00AC3A78" w:rsidRDefault="0073775C" w:rsidP="00AC3A78">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 xml:space="preserve">2.4.1. Programación de costos, </w:t>
            </w:r>
          </w:p>
          <w:p w14:paraId="6610A0E2" w14:textId="3A54A0AE" w:rsidR="0073775C" w:rsidRPr="00DB69F4" w:rsidRDefault="0073775C" w:rsidP="0073775C">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4.3. Esquema Financiero</w:t>
            </w:r>
          </w:p>
        </w:tc>
        <w:tc>
          <w:tcPr>
            <w:tcW w:w="910" w:type="dxa"/>
            <w:shd w:val="clear" w:color="auto" w:fill="auto"/>
            <w:tcMar>
              <w:top w:w="100" w:type="dxa"/>
              <w:left w:w="100" w:type="dxa"/>
              <w:bottom w:w="100" w:type="dxa"/>
              <w:right w:w="100" w:type="dxa"/>
            </w:tcMar>
            <w:vAlign w:val="center"/>
          </w:tcPr>
          <w:p w14:paraId="26F8EB33" w14:textId="64D8CA11" w:rsidR="0073775C" w:rsidRDefault="0073775C" w:rsidP="008438EF">
            <w:pPr>
              <w:pBdr>
                <w:top w:val="nil"/>
                <w:left w:val="nil"/>
                <w:bottom w:val="nil"/>
                <w:right w:val="nil"/>
                <w:between w:val="nil"/>
              </w:pBdr>
              <w:jc w:val="center"/>
              <w:rPr>
                <w:rFonts w:asciiTheme="majorHAnsi" w:hAnsiTheme="majorHAnsi" w:cstheme="majorHAnsi"/>
                <w:sz w:val="16"/>
                <w:szCs w:val="16"/>
              </w:rPr>
            </w:pPr>
            <w:r>
              <w:rPr>
                <w:rFonts w:asciiTheme="majorHAnsi" w:hAnsiTheme="majorHAnsi" w:cstheme="majorHAnsi"/>
                <w:sz w:val="16"/>
                <w:szCs w:val="16"/>
              </w:rPr>
              <w:t>33</w:t>
            </w:r>
          </w:p>
        </w:tc>
      </w:tr>
      <w:tr w:rsidR="00190806" w:rsidRPr="00DB69F4" w14:paraId="207C403E" w14:textId="77777777" w:rsidTr="00267E5E">
        <w:trPr>
          <w:trHeight w:val="1151"/>
        </w:trPr>
        <w:tc>
          <w:tcPr>
            <w:tcW w:w="1266" w:type="dxa"/>
            <w:shd w:val="clear" w:color="auto" w:fill="auto"/>
            <w:tcMar>
              <w:top w:w="100" w:type="dxa"/>
              <w:left w:w="100" w:type="dxa"/>
              <w:bottom w:w="100" w:type="dxa"/>
              <w:right w:w="100" w:type="dxa"/>
            </w:tcMar>
            <w:vAlign w:val="center"/>
          </w:tcPr>
          <w:p w14:paraId="1BC30F97" w14:textId="1834CE29" w:rsidR="00190806" w:rsidRDefault="00190806" w:rsidP="00190806">
            <w:pPr>
              <w:pBdr>
                <w:top w:val="nil"/>
                <w:left w:val="nil"/>
                <w:bottom w:val="nil"/>
                <w:right w:val="nil"/>
                <w:between w:val="nil"/>
              </w:pBdr>
              <w:ind w:left="720" w:hanging="720"/>
              <w:rPr>
                <w:rFonts w:asciiTheme="majorHAnsi" w:hAnsiTheme="majorHAnsi" w:cstheme="majorHAnsi"/>
                <w:sz w:val="16"/>
                <w:szCs w:val="16"/>
              </w:rPr>
            </w:pPr>
            <w:r>
              <w:rPr>
                <w:rFonts w:asciiTheme="majorHAnsi" w:hAnsiTheme="majorHAnsi" w:cstheme="majorHAnsi"/>
                <w:sz w:val="16"/>
                <w:szCs w:val="16"/>
              </w:rPr>
              <w:lastRenderedPageBreak/>
              <w:t>1</w:t>
            </w:r>
            <w:r w:rsidR="004F1E0F">
              <w:rPr>
                <w:rFonts w:asciiTheme="majorHAnsi" w:hAnsiTheme="majorHAnsi" w:cstheme="majorHAnsi"/>
                <w:sz w:val="16"/>
                <w:szCs w:val="16"/>
              </w:rPr>
              <w:t>7</w:t>
            </w:r>
            <w:r>
              <w:rPr>
                <w:rFonts w:asciiTheme="majorHAnsi" w:hAnsiTheme="majorHAnsi" w:cstheme="majorHAnsi"/>
                <w:sz w:val="16"/>
                <w:szCs w:val="16"/>
              </w:rPr>
              <w:t>/12/2023</w:t>
            </w:r>
          </w:p>
          <w:p w14:paraId="17EAA822" w14:textId="77777777" w:rsidR="00190806" w:rsidRDefault="00190806" w:rsidP="00190806">
            <w:pPr>
              <w:pBdr>
                <w:top w:val="nil"/>
                <w:left w:val="nil"/>
                <w:bottom w:val="nil"/>
                <w:right w:val="nil"/>
                <w:between w:val="nil"/>
              </w:pBdr>
              <w:ind w:left="720" w:hanging="720"/>
              <w:rPr>
                <w:rFonts w:asciiTheme="majorHAnsi" w:hAnsiTheme="majorHAnsi" w:cstheme="majorHAnsi"/>
                <w:sz w:val="16"/>
                <w:szCs w:val="16"/>
              </w:rPr>
            </w:pPr>
          </w:p>
        </w:tc>
        <w:tc>
          <w:tcPr>
            <w:tcW w:w="7088" w:type="dxa"/>
            <w:shd w:val="clear" w:color="auto" w:fill="auto"/>
            <w:tcMar>
              <w:top w:w="100" w:type="dxa"/>
              <w:left w:w="100" w:type="dxa"/>
              <w:bottom w:w="100" w:type="dxa"/>
              <w:right w:w="100" w:type="dxa"/>
            </w:tcMar>
          </w:tcPr>
          <w:p w14:paraId="2539C310" w14:textId="2F96E4BF" w:rsidR="00190806" w:rsidRPr="00AC3A78" w:rsidRDefault="00190806" w:rsidP="00190806">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 xml:space="preserve">Se realiza el traslado de recursos de la meta </w:t>
            </w:r>
            <w:r>
              <w:rPr>
                <w:rFonts w:asciiTheme="majorHAnsi" w:hAnsiTheme="majorHAnsi" w:cstheme="majorHAnsi"/>
                <w:sz w:val="16"/>
                <w:szCs w:val="16"/>
              </w:rPr>
              <w:t>6</w:t>
            </w:r>
            <w:r w:rsidRPr="00AC3A78">
              <w:rPr>
                <w:rFonts w:asciiTheme="majorHAnsi" w:hAnsiTheme="majorHAnsi" w:cstheme="majorHAnsi"/>
                <w:sz w:val="16"/>
                <w:szCs w:val="16"/>
              </w:rPr>
              <w:t xml:space="preserve"> por valor de $</w:t>
            </w:r>
            <w:r>
              <w:rPr>
                <w:rFonts w:asciiTheme="majorHAnsi" w:hAnsiTheme="majorHAnsi" w:cstheme="majorHAnsi"/>
                <w:sz w:val="16"/>
                <w:szCs w:val="16"/>
              </w:rPr>
              <w:t>6.141.398</w:t>
            </w:r>
            <w:r w:rsidRPr="00AC3A78">
              <w:rPr>
                <w:rFonts w:asciiTheme="majorHAnsi" w:hAnsiTheme="majorHAnsi" w:cstheme="majorHAnsi"/>
                <w:sz w:val="16"/>
                <w:szCs w:val="16"/>
              </w:rPr>
              <w:t xml:space="preserve"> para la meta 4, teniendo en cuenta que se deben realizar las adiciones aprobadas por el Comité del Plan Anual de Adquisiciones, por lo cual se actualizan los numerales</w:t>
            </w:r>
          </w:p>
          <w:p w14:paraId="33FD00EC" w14:textId="77777777" w:rsidR="00190806" w:rsidRPr="00AC3A78" w:rsidRDefault="00190806" w:rsidP="00190806">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2.4 Cadena de Valor,</w:t>
            </w:r>
          </w:p>
          <w:p w14:paraId="0C193BD9" w14:textId="77777777" w:rsidR="00190806" w:rsidRPr="00AC3A78" w:rsidRDefault="00190806" w:rsidP="00190806">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 xml:space="preserve">2.4.1. Programación de costos, </w:t>
            </w:r>
          </w:p>
          <w:p w14:paraId="2040CE83" w14:textId="3F19ACB4" w:rsidR="00190806" w:rsidRPr="00AC3A78" w:rsidRDefault="00190806" w:rsidP="00190806">
            <w:pPr>
              <w:pBdr>
                <w:top w:val="nil"/>
                <w:left w:val="nil"/>
                <w:bottom w:val="nil"/>
                <w:right w:val="nil"/>
                <w:between w:val="nil"/>
              </w:pBdr>
              <w:jc w:val="both"/>
              <w:rPr>
                <w:rFonts w:asciiTheme="majorHAnsi" w:hAnsiTheme="majorHAnsi" w:cstheme="majorHAnsi"/>
                <w:sz w:val="16"/>
                <w:szCs w:val="16"/>
              </w:rPr>
            </w:pPr>
            <w:r w:rsidRPr="00AC3A78">
              <w:rPr>
                <w:rFonts w:asciiTheme="majorHAnsi" w:hAnsiTheme="majorHAnsi" w:cstheme="majorHAnsi"/>
                <w:sz w:val="16"/>
                <w:szCs w:val="16"/>
              </w:rPr>
              <w:t>4.3. Esquema Financiero</w:t>
            </w:r>
          </w:p>
        </w:tc>
        <w:tc>
          <w:tcPr>
            <w:tcW w:w="910" w:type="dxa"/>
            <w:shd w:val="clear" w:color="auto" w:fill="auto"/>
            <w:tcMar>
              <w:top w:w="100" w:type="dxa"/>
              <w:left w:w="100" w:type="dxa"/>
              <w:bottom w:w="100" w:type="dxa"/>
              <w:right w:w="100" w:type="dxa"/>
            </w:tcMar>
            <w:vAlign w:val="center"/>
          </w:tcPr>
          <w:p w14:paraId="343D0508" w14:textId="4389F81A" w:rsidR="00190806" w:rsidRDefault="00190806" w:rsidP="00190806">
            <w:pPr>
              <w:pBdr>
                <w:top w:val="nil"/>
                <w:left w:val="nil"/>
                <w:bottom w:val="nil"/>
                <w:right w:val="nil"/>
                <w:between w:val="nil"/>
              </w:pBdr>
              <w:ind w:left="720" w:hanging="720"/>
              <w:rPr>
                <w:rFonts w:asciiTheme="majorHAnsi" w:hAnsiTheme="majorHAnsi" w:cstheme="majorHAnsi"/>
                <w:sz w:val="16"/>
                <w:szCs w:val="16"/>
              </w:rPr>
            </w:pPr>
            <w:r>
              <w:rPr>
                <w:rFonts w:asciiTheme="majorHAnsi" w:hAnsiTheme="majorHAnsi" w:cstheme="majorHAnsi"/>
                <w:sz w:val="16"/>
                <w:szCs w:val="16"/>
              </w:rPr>
              <w:t>34</w:t>
            </w:r>
          </w:p>
          <w:p w14:paraId="713F325E" w14:textId="77777777" w:rsidR="00190806" w:rsidRDefault="00190806" w:rsidP="00190806">
            <w:pPr>
              <w:pBdr>
                <w:top w:val="nil"/>
                <w:left w:val="nil"/>
                <w:bottom w:val="nil"/>
                <w:right w:val="nil"/>
                <w:between w:val="nil"/>
              </w:pBdr>
              <w:jc w:val="center"/>
              <w:rPr>
                <w:rFonts w:asciiTheme="majorHAnsi" w:hAnsiTheme="majorHAnsi" w:cstheme="majorHAnsi"/>
                <w:sz w:val="16"/>
                <w:szCs w:val="16"/>
              </w:rPr>
            </w:pPr>
          </w:p>
        </w:tc>
      </w:tr>
      <w:tr w:rsidR="00351BB0" w:rsidRPr="00DB69F4" w14:paraId="3DC6E221" w14:textId="77777777" w:rsidTr="00267E5E">
        <w:trPr>
          <w:trHeight w:val="1151"/>
        </w:trPr>
        <w:tc>
          <w:tcPr>
            <w:tcW w:w="1266" w:type="dxa"/>
            <w:shd w:val="clear" w:color="auto" w:fill="auto"/>
            <w:tcMar>
              <w:top w:w="100" w:type="dxa"/>
              <w:left w:w="100" w:type="dxa"/>
              <w:bottom w:w="100" w:type="dxa"/>
              <w:right w:w="100" w:type="dxa"/>
            </w:tcMar>
            <w:vAlign w:val="center"/>
          </w:tcPr>
          <w:p w14:paraId="7DAB0FFC" w14:textId="134AA86E" w:rsidR="00351BB0" w:rsidRDefault="00351BB0" w:rsidP="00190806">
            <w:pPr>
              <w:pBdr>
                <w:top w:val="nil"/>
                <w:left w:val="nil"/>
                <w:bottom w:val="nil"/>
                <w:right w:val="nil"/>
                <w:between w:val="nil"/>
              </w:pBdr>
              <w:ind w:left="720" w:hanging="720"/>
              <w:rPr>
                <w:rFonts w:asciiTheme="majorHAnsi" w:hAnsiTheme="majorHAnsi" w:cstheme="majorHAnsi"/>
                <w:sz w:val="16"/>
                <w:szCs w:val="16"/>
              </w:rPr>
            </w:pPr>
            <w:r>
              <w:rPr>
                <w:rFonts w:asciiTheme="majorHAnsi" w:hAnsiTheme="majorHAnsi" w:cstheme="majorHAnsi"/>
                <w:sz w:val="16"/>
                <w:szCs w:val="16"/>
              </w:rPr>
              <w:t>26/12/2023</w:t>
            </w:r>
          </w:p>
        </w:tc>
        <w:tc>
          <w:tcPr>
            <w:tcW w:w="7088" w:type="dxa"/>
            <w:shd w:val="clear" w:color="auto" w:fill="auto"/>
            <w:tcMar>
              <w:top w:w="100" w:type="dxa"/>
              <w:left w:w="100" w:type="dxa"/>
              <w:bottom w:w="100" w:type="dxa"/>
              <w:right w:w="100" w:type="dxa"/>
            </w:tcMar>
          </w:tcPr>
          <w:p w14:paraId="03B6B798" w14:textId="6AE217AA" w:rsidR="00925041" w:rsidRDefault="00925041" w:rsidP="00925041">
            <w:pPr>
              <w:pBdr>
                <w:top w:val="nil"/>
                <w:left w:val="nil"/>
                <w:bottom w:val="nil"/>
                <w:right w:val="nil"/>
                <w:between w:val="nil"/>
              </w:pBdr>
              <w:jc w:val="both"/>
              <w:rPr>
                <w:rFonts w:asciiTheme="majorHAnsi" w:hAnsiTheme="majorHAnsi" w:cstheme="majorHAnsi"/>
                <w:sz w:val="16"/>
                <w:szCs w:val="16"/>
              </w:rPr>
            </w:pPr>
            <w:r>
              <w:rPr>
                <w:rFonts w:asciiTheme="majorHAnsi" w:hAnsiTheme="majorHAnsi" w:cstheme="majorHAnsi"/>
                <w:sz w:val="16"/>
                <w:szCs w:val="16"/>
              </w:rPr>
              <w:t>Radicados (</w:t>
            </w:r>
            <w:r w:rsidRPr="00925041">
              <w:rPr>
                <w:rFonts w:asciiTheme="majorHAnsi" w:hAnsiTheme="majorHAnsi" w:cstheme="majorHAnsi"/>
                <w:sz w:val="16"/>
                <w:szCs w:val="16"/>
              </w:rPr>
              <w:t>20232200574583</w:t>
            </w:r>
            <w:r>
              <w:rPr>
                <w:rFonts w:asciiTheme="majorHAnsi" w:hAnsiTheme="majorHAnsi" w:cstheme="majorHAnsi"/>
                <w:sz w:val="16"/>
                <w:szCs w:val="16"/>
              </w:rPr>
              <w:t>/</w:t>
            </w:r>
            <w:r w:rsidRPr="00925041">
              <w:rPr>
                <w:rFonts w:asciiTheme="majorHAnsi" w:hAnsiTheme="majorHAnsi" w:cstheme="majorHAnsi"/>
                <w:sz w:val="16"/>
                <w:szCs w:val="16"/>
              </w:rPr>
              <w:t>20242200004273</w:t>
            </w:r>
            <w:r>
              <w:rPr>
                <w:rFonts w:asciiTheme="majorHAnsi" w:hAnsiTheme="majorHAnsi" w:cstheme="majorHAnsi"/>
                <w:sz w:val="16"/>
                <w:szCs w:val="16"/>
              </w:rPr>
              <w:t>_alcance)</w:t>
            </w:r>
          </w:p>
          <w:p w14:paraId="4A202361" w14:textId="77777777" w:rsidR="00925041" w:rsidRPr="00925041" w:rsidRDefault="00925041" w:rsidP="00925041">
            <w:pPr>
              <w:pBdr>
                <w:top w:val="nil"/>
                <w:left w:val="nil"/>
                <w:bottom w:val="nil"/>
                <w:right w:val="nil"/>
                <w:between w:val="nil"/>
              </w:pBdr>
              <w:jc w:val="both"/>
              <w:rPr>
                <w:rFonts w:asciiTheme="majorHAnsi" w:hAnsiTheme="majorHAnsi" w:cstheme="majorHAnsi"/>
                <w:sz w:val="16"/>
                <w:szCs w:val="16"/>
              </w:rPr>
            </w:pPr>
            <w:r w:rsidRPr="00925041">
              <w:rPr>
                <w:rFonts w:asciiTheme="majorHAnsi" w:hAnsiTheme="majorHAnsi" w:cstheme="majorHAnsi"/>
                <w:sz w:val="16"/>
                <w:szCs w:val="16"/>
              </w:rPr>
              <w:t>Se realiza reformulación de presupuesto y magnitud de las metas, teniendo en cuenta la ejecución 2023 y el presupuesto asignado para la vigencia 2024, por lo cual se actualizan los numerales</w:t>
            </w:r>
          </w:p>
          <w:p w14:paraId="4DFA0DF0" w14:textId="77777777" w:rsidR="00925041" w:rsidRPr="00925041" w:rsidRDefault="00925041" w:rsidP="00925041">
            <w:pPr>
              <w:pBdr>
                <w:top w:val="nil"/>
                <w:left w:val="nil"/>
                <w:bottom w:val="nil"/>
                <w:right w:val="nil"/>
                <w:between w:val="nil"/>
              </w:pBdr>
              <w:jc w:val="both"/>
              <w:rPr>
                <w:rFonts w:asciiTheme="majorHAnsi" w:hAnsiTheme="majorHAnsi" w:cstheme="majorHAnsi"/>
                <w:sz w:val="16"/>
                <w:szCs w:val="16"/>
              </w:rPr>
            </w:pPr>
            <w:r w:rsidRPr="00925041">
              <w:rPr>
                <w:rFonts w:asciiTheme="majorHAnsi" w:hAnsiTheme="majorHAnsi" w:cstheme="majorHAnsi"/>
                <w:sz w:val="16"/>
                <w:szCs w:val="16"/>
              </w:rPr>
              <w:t>2.4 Cadena de Valor,</w:t>
            </w:r>
          </w:p>
          <w:p w14:paraId="0CF597E4" w14:textId="77777777" w:rsidR="00925041" w:rsidRPr="00925041" w:rsidRDefault="00925041" w:rsidP="00925041">
            <w:pPr>
              <w:pBdr>
                <w:top w:val="nil"/>
                <w:left w:val="nil"/>
                <w:bottom w:val="nil"/>
                <w:right w:val="nil"/>
                <w:between w:val="nil"/>
              </w:pBdr>
              <w:jc w:val="both"/>
              <w:rPr>
                <w:rFonts w:asciiTheme="majorHAnsi" w:hAnsiTheme="majorHAnsi" w:cstheme="majorHAnsi"/>
                <w:sz w:val="16"/>
                <w:szCs w:val="16"/>
              </w:rPr>
            </w:pPr>
            <w:r w:rsidRPr="00925041">
              <w:rPr>
                <w:rFonts w:asciiTheme="majorHAnsi" w:hAnsiTheme="majorHAnsi" w:cstheme="majorHAnsi"/>
                <w:sz w:val="16"/>
                <w:szCs w:val="16"/>
              </w:rPr>
              <w:t>2.4.1. Programación de costos</w:t>
            </w:r>
          </w:p>
          <w:p w14:paraId="44D0C84A" w14:textId="77777777" w:rsidR="00925041" w:rsidRPr="00925041" w:rsidRDefault="00925041" w:rsidP="00925041">
            <w:pPr>
              <w:pBdr>
                <w:top w:val="nil"/>
                <w:left w:val="nil"/>
                <w:bottom w:val="nil"/>
                <w:right w:val="nil"/>
                <w:between w:val="nil"/>
              </w:pBdr>
              <w:jc w:val="both"/>
              <w:rPr>
                <w:rFonts w:asciiTheme="majorHAnsi" w:hAnsiTheme="majorHAnsi" w:cstheme="majorHAnsi"/>
                <w:sz w:val="16"/>
                <w:szCs w:val="16"/>
              </w:rPr>
            </w:pPr>
            <w:r w:rsidRPr="00925041">
              <w:rPr>
                <w:rFonts w:asciiTheme="majorHAnsi" w:hAnsiTheme="majorHAnsi" w:cstheme="majorHAnsi"/>
                <w:sz w:val="16"/>
                <w:szCs w:val="16"/>
              </w:rPr>
              <w:t>4.1 Indicadores de producto</w:t>
            </w:r>
          </w:p>
          <w:p w14:paraId="18A09D25" w14:textId="2B950F81" w:rsidR="00925041" w:rsidRPr="00925041" w:rsidRDefault="00925041" w:rsidP="00925041">
            <w:pPr>
              <w:pBdr>
                <w:top w:val="nil"/>
                <w:left w:val="nil"/>
                <w:bottom w:val="nil"/>
                <w:right w:val="nil"/>
                <w:between w:val="nil"/>
              </w:pBdr>
              <w:jc w:val="both"/>
              <w:rPr>
                <w:rFonts w:asciiTheme="majorHAnsi" w:hAnsiTheme="majorHAnsi" w:cstheme="majorHAnsi"/>
                <w:sz w:val="16"/>
                <w:szCs w:val="16"/>
              </w:rPr>
            </w:pPr>
            <w:r w:rsidRPr="00925041">
              <w:rPr>
                <w:rFonts w:asciiTheme="majorHAnsi" w:hAnsiTheme="majorHAnsi" w:cstheme="majorHAnsi"/>
                <w:sz w:val="16"/>
                <w:szCs w:val="16"/>
              </w:rPr>
              <w:t xml:space="preserve">4.2 Indicadores de </w:t>
            </w:r>
            <w:r w:rsidRPr="00925041">
              <w:rPr>
                <w:rFonts w:asciiTheme="majorHAnsi" w:hAnsiTheme="majorHAnsi" w:cstheme="majorHAnsi"/>
                <w:sz w:val="16"/>
                <w:szCs w:val="16"/>
              </w:rPr>
              <w:t>gestión</w:t>
            </w:r>
          </w:p>
          <w:p w14:paraId="64B95B3F" w14:textId="77777777" w:rsidR="00925041" w:rsidRPr="00925041" w:rsidRDefault="00925041" w:rsidP="00925041">
            <w:pPr>
              <w:pBdr>
                <w:top w:val="nil"/>
                <w:left w:val="nil"/>
                <w:bottom w:val="nil"/>
                <w:right w:val="nil"/>
                <w:between w:val="nil"/>
              </w:pBdr>
              <w:jc w:val="both"/>
              <w:rPr>
                <w:rFonts w:asciiTheme="majorHAnsi" w:hAnsiTheme="majorHAnsi" w:cstheme="majorHAnsi"/>
                <w:sz w:val="16"/>
                <w:szCs w:val="16"/>
              </w:rPr>
            </w:pPr>
            <w:r w:rsidRPr="00925041">
              <w:rPr>
                <w:rFonts w:asciiTheme="majorHAnsi" w:hAnsiTheme="majorHAnsi" w:cstheme="majorHAnsi"/>
                <w:sz w:val="16"/>
                <w:szCs w:val="16"/>
              </w:rPr>
              <w:t>4.3. Esquema Financiero</w:t>
            </w:r>
          </w:p>
          <w:p w14:paraId="269121D9" w14:textId="35EE72AE" w:rsidR="00351BB0" w:rsidRPr="00AC3A78" w:rsidRDefault="00925041" w:rsidP="00925041">
            <w:pPr>
              <w:pBdr>
                <w:top w:val="nil"/>
                <w:left w:val="nil"/>
                <w:bottom w:val="nil"/>
                <w:right w:val="nil"/>
                <w:between w:val="nil"/>
              </w:pBdr>
              <w:jc w:val="both"/>
              <w:rPr>
                <w:rFonts w:asciiTheme="majorHAnsi" w:hAnsiTheme="majorHAnsi" w:cstheme="majorHAnsi"/>
                <w:sz w:val="16"/>
                <w:szCs w:val="16"/>
              </w:rPr>
            </w:pPr>
            <w:r w:rsidRPr="00925041">
              <w:rPr>
                <w:rFonts w:asciiTheme="majorHAnsi" w:hAnsiTheme="majorHAnsi" w:cstheme="majorHAnsi"/>
                <w:sz w:val="16"/>
                <w:szCs w:val="16"/>
              </w:rPr>
              <w:t>4.4 Flujo Financiero</w:t>
            </w:r>
          </w:p>
        </w:tc>
        <w:tc>
          <w:tcPr>
            <w:tcW w:w="910" w:type="dxa"/>
            <w:shd w:val="clear" w:color="auto" w:fill="auto"/>
            <w:tcMar>
              <w:top w:w="100" w:type="dxa"/>
              <w:left w:w="100" w:type="dxa"/>
              <w:bottom w:w="100" w:type="dxa"/>
              <w:right w:w="100" w:type="dxa"/>
            </w:tcMar>
            <w:vAlign w:val="center"/>
          </w:tcPr>
          <w:p w14:paraId="28CC3981" w14:textId="02488BE2" w:rsidR="00351BB0" w:rsidRDefault="00351BB0" w:rsidP="00190806">
            <w:pPr>
              <w:pBdr>
                <w:top w:val="nil"/>
                <w:left w:val="nil"/>
                <w:bottom w:val="nil"/>
                <w:right w:val="nil"/>
                <w:between w:val="nil"/>
              </w:pBdr>
              <w:ind w:left="720" w:hanging="720"/>
              <w:rPr>
                <w:rFonts w:asciiTheme="majorHAnsi" w:hAnsiTheme="majorHAnsi" w:cstheme="majorHAnsi"/>
                <w:sz w:val="16"/>
                <w:szCs w:val="16"/>
              </w:rPr>
            </w:pPr>
            <w:r>
              <w:rPr>
                <w:rFonts w:asciiTheme="majorHAnsi" w:hAnsiTheme="majorHAnsi" w:cstheme="majorHAnsi"/>
                <w:sz w:val="16"/>
                <w:szCs w:val="16"/>
              </w:rPr>
              <w:t>35</w:t>
            </w:r>
          </w:p>
        </w:tc>
      </w:tr>
    </w:tbl>
    <w:p w14:paraId="26BE9CE8" w14:textId="77777777" w:rsidR="00982650" w:rsidRPr="008438EF" w:rsidRDefault="00982650" w:rsidP="008438EF">
      <w:pPr>
        <w:spacing w:line="276" w:lineRule="auto"/>
        <w:ind w:firstLine="360"/>
        <w:jc w:val="both"/>
        <w:rPr>
          <w:rFonts w:asciiTheme="majorHAnsi" w:hAnsiTheme="majorHAnsi" w:cstheme="majorHAnsi"/>
          <w:b/>
        </w:rPr>
      </w:pPr>
    </w:p>
    <w:sectPr w:rsidR="00982650" w:rsidRPr="008438EF">
      <w:headerReference w:type="even" r:id="rId12"/>
      <w:headerReference w:type="default" r:id="rId13"/>
      <w:footerReference w:type="even" r:id="rId14"/>
      <w:footerReference w:type="default" r:id="rId15"/>
      <w:headerReference w:type="first" r:id="rId16"/>
      <w:footerReference w:type="first" r:id="rId17"/>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ACE1D" w14:textId="77777777" w:rsidR="00BE0435" w:rsidRDefault="00BE0435">
      <w:r>
        <w:separator/>
      </w:r>
    </w:p>
  </w:endnote>
  <w:endnote w:type="continuationSeparator" w:id="0">
    <w:p w14:paraId="1FD506C4" w14:textId="77777777" w:rsidR="00BE0435" w:rsidRDefault="00BE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0FD58" w14:textId="77777777" w:rsidR="00FA1BC8" w:rsidRDefault="00FA1BC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4AE4" w14:textId="77777777" w:rsidR="00FA1BC8" w:rsidRDefault="00FA1BC8">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90D" w14:textId="77777777" w:rsidR="00FA1BC8" w:rsidRDefault="00FA1BC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9D1A" w14:textId="77777777" w:rsidR="00BE0435" w:rsidRDefault="00BE0435">
      <w:r>
        <w:separator/>
      </w:r>
    </w:p>
  </w:footnote>
  <w:footnote w:type="continuationSeparator" w:id="0">
    <w:p w14:paraId="40E910EF" w14:textId="77777777" w:rsidR="00BE0435" w:rsidRDefault="00BE0435">
      <w:r>
        <w:continuationSeparator/>
      </w:r>
    </w:p>
  </w:footnote>
  <w:footnote w:id="1">
    <w:p w14:paraId="73E4DCF6" w14:textId="77777777" w:rsidR="00FA1BC8" w:rsidRDefault="00FA1BC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Estos contenidos culturales pueden desagregarse en: Contenidos Escritos, Contenidos Audiovisuales, </w:t>
      </w:r>
    </w:p>
    <w:p w14:paraId="2DFDBB1C" w14:textId="77777777" w:rsidR="00FA1BC8" w:rsidRDefault="00FA1BC8">
      <w:pPr>
        <w:pBdr>
          <w:top w:val="nil"/>
          <w:left w:val="nil"/>
          <w:bottom w:val="nil"/>
          <w:right w:val="nil"/>
          <w:between w:val="nil"/>
        </w:pBdr>
        <w:rPr>
          <w:color w:val="000000"/>
          <w:sz w:val="20"/>
          <w:szCs w:val="20"/>
        </w:rPr>
      </w:pPr>
      <w:r>
        <w:rPr>
          <w:color w:val="000000"/>
          <w:sz w:val="20"/>
          <w:szCs w:val="20"/>
        </w:rPr>
        <w:t>Contenidos Redes Sociales e Institucionales, Contenidos Gráficos y Contenidos de Medios Externos.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CF47" w14:textId="77777777" w:rsidR="00FA1BC8" w:rsidRDefault="00FA1BC8">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C23E" w14:textId="77777777" w:rsidR="00FA1BC8" w:rsidRDefault="00FA1BC8">
    <w:pPr>
      <w:pBdr>
        <w:top w:val="nil"/>
        <w:left w:val="nil"/>
        <w:bottom w:val="nil"/>
        <w:right w:val="nil"/>
        <w:between w:val="nil"/>
      </w:pBdr>
      <w:spacing w:line="276" w:lineRule="auto"/>
    </w:pPr>
  </w:p>
  <w:tbl>
    <w:tblPr>
      <w:tblStyle w:val="affffffffffffffffff6"/>
      <w:tblW w:w="9918" w:type="dxa"/>
      <w:tblInd w:w="0" w:type="dxa"/>
      <w:tblLayout w:type="fixed"/>
      <w:tblLook w:val="0000" w:firstRow="0" w:lastRow="0" w:firstColumn="0" w:lastColumn="0" w:noHBand="0" w:noVBand="0"/>
    </w:tblPr>
    <w:tblGrid>
      <w:gridCol w:w="1863"/>
      <w:gridCol w:w="5362"/>
      <w:gridCol w:w="2693"/>
    </w:tblGrid>
    <w:tr w:rsidR="00FA1BC8" w14:paraId="2A481F7B" w14:textId="77777777">
      <w:tc>
        <w:tcPr>
          <w:tcW w:w="1863" w:type="dxa"/>
          <w:vMerge w:val="restart"/>
          <w:tcBorders>
            <w:top w:val="single" w:sz="4" w:space="0" w:color="000000"/>
            <w:left w:val="single" w:sz="4" w:space="0" w:color="000000"/>
            <w:bottom w:val="single" w:sz="4" w:space="0" w:color="000000"/>
          </w:tcBorders>
        </w:tcPr>
        <w:p w14:paraId="15B7BA77" w14:textId="77777777" w:rsidR="00FA1BC8" w:rsidRDefault="00FA1BC8">
          <w:pPr>
            <w:pBdr>
              <w:top w:val="nil"/>
              <w:left w:val="nil"/>
              <w:bottom w:val="nil"/>
              <w:right w:val="nil"/>
              <w:between w:val="nil"/>
            </w:pBdr>
            <w:rPr>
              <w:color w:val="000000"/>
            </w:rPr>
          </w:pPr>
          <w:r>
            <w:rPr>
              <w:noProof/>
            </w:rPr>
            <w:drawing>
              <wp:anchor distT="0" distB="0" distL="114300" distR="114300" simplePos="0" relativeHeight="251658240" behindDoc="0" locked="0" layoutInCell="1" hidden="0" allowOverlap="1" wp14:anchorId="241A0F52" wp14:editId="16CA8F37">
                <wp:simplePos x="0" y="0"/>
                <wp:positionH relativeFrom="column">
                  <wp:posOffset>245264</wp:posOffset>
                </wp:positionH>
                <wp:positionV relativeFrom="paragraph">
                  <wp:posOffset>0</wp:posOffset>
                </wp:positionV>
                <wp:extent cx="642620" cy="515619"/>
                <wp:effectExtent l="0" t="0" r="0" b="0"/>
                <wp:wrapSquare wrapText="bothSides" distT="0" distB="0" distL="114300" distR="114300"/>
                <wp:docPr id="1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2620" cy="515619"/>
                        </a:xfrm>
                        <a:prstGeom prst="rect">
                          <a:avLst/>
                        </a:prstGeom>
                        <a:ln/>
                      </pic:spPr>
                    </pic:pic>
                  </a:graphicData>
                </a:graphic>
              </wp:anchor>
            </w:drawing>
          </w:r>
        </w:p>
      </w:tc>
      <w:tc>
        <w:tcPr>
          <w:tcW w:w="5362" w:type="dxa"/>
          <w:vMerge w:val="restart"/>
          <w:tcBorders>
            <w:top w:val="single" w:sz="4" w:space="0" w:color="000000"/>
            <w:left w:val="single" w:sz="4" w:space="0" w:color="000000"/>
            <w:bottom w:val="single" w:sz="4" w:space="0" w:color="000000"/>
          </w:tcBorders>
        </w:tcPr>
        <w:p w14:paraId="4479171C" w14:textId="77777777" w:rsidR="00FA1BC8" w:rsidRDefault="00FA1BC8">
          <w:pPr>
            <w:jc w:val="center"/>
            <w:rPr>
              <w:rFonts w:ascii="Arial" w:eastAsia="Arial" w:hAnsi="Arial" w:cs="Arial"/>
              <w:b/>
              <w:sz w:val="20"/>
              <w:szCs w:val="20"/>
            </w:rPr>
          </w:pPr>
        </w:p>
        <w:p w14:paraId="747869A1" w14:textId="77777777" w:rsidR="00FA1BC8" w:rsidRDefault="00FA1BC8">
          <w:pPr>
            <w:jc w:val="center"/>
            <w:rPr>
              <w:rFonts w:ascii="Arial" w:eastAsia="Arial" w:hAnsi="Arial" w:cs="Arial"/>
              <w:b/>
              <w:sz w:val="20"/>
              <w:szCs w:val="20"/>
            </w:rPr>
          </w:pPr>
          <w:r>
            <w:rPr>
              <w:rFonts w:ascii="Arial" w:eastAsia="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vAlign w:val="center"/>
        </w:tcPr>
        <w:p w14:paraId="4A794B3C" w14:textId="77777777" w:rsidR="00FA1BC8" w:rsidRDefault="00FA1BC8">
          <w:pPr>
            <w:rPr>
              <w:rFonts w:ascii="Arial" w:eastAsia="Arial" w:hAnsi="Arial" w:cs="Arial"/>
              <w:sz w:val="16"/>
              <w:szCs w:val="16"/>
            </w:rPr>
          </w:pPr>
          <w:r>
            <w:rPr>
              <w:rFonts w:ascii="Arial" w:eastAsia="Arial" w:hAnsi="Arial" w:cs="Arial"/>
              <w:sz w:val="16"/>
              <w:szCs w:val="16"/>
            </w:rPr>
            <w:t>CÓDIGO: DES- PR-02-FR-01</w:t>
          </w:r>
        </w:p>
      </w:tc>
    </w:tr>
    <w:tr w:rsidR="00FA1BC8" w14:paraId="224DA451" w14:textId="77777777">
      <w:tc>
        <w:tcPr>
          <w:tcW w:w="1863" w:type="dxa"/>
          <w:vMerge/>
          <w:tcBorders>
            <w:top w:val="single" w:sz="4" w:space="0" w:color="000000"/>
            <w:left w:val="single" w:sz="4" w:space="0" w:color="000000"/>
            <w:bottom w:val="single" w:sz="4" w:space="0" w:color="000000"/>
          </w:tcBorders>
        </w:tcPr>
        <w:p w14:paraId="2BEC6DA1" w14:textId="77777777" w:rsidR="00FA1BC8" w:rsidRDefault="00FA1BC8">
          <w:pPr>
            <w:pBdr>
              <w:top w:val="nil"/>
              <w:left w:val="nil"/>
              <w:bottom w:val="nil"/>
              <w:right w:val="nil"/>
              <w:between w:val="nil"/>
            </w:pBdr>
            <w:spacing w:line="276" w:lineRule="auto"/>
            <w:rPr>
              <w:rFonts w:ascii="Arial" w:eastAsia="Arial" w:hAnsi="Arial" w:cs="Arial"/>
              <w:sz w:val="16"/>
              <w:szCs w:val="16"/>
            </w:rPr>
          </w:pPr>
        </w:p>
      </w:tc>
      <w:tc>
        <w:tcPr>
          <w:tcW w:w="5362" w:type="dxa"/>
          <w:vMerge/>
          <w:tcBorders>
            <w:top w:val="single" w:sz="4" w:space="0" w:color="000000"/>
            <w:left w:val="single" w:sz="4" w:space="0" w:color="000000"/>
            <w:bottom w:val="single" w:sz="4" w:space="0" w:color="000000"/>
          </w:tcBorders>
        </w:tcPr>
        <w:p w14:paraId="283678F4" w14:textId="77777777" w:rsidR="00FA1BC8" w:rsidRDefault="00FA1BC8">
          <w:pPr>
            <w:pBdr>
              <w:top w:val="nil"/>
              <w:left w:val="nil"/>
              <w:bottom w:val="nil"/>
              <w:right w:val="nil"/>
              <w:between w:val="nil"/>
            </w:pBdr>
            <w:spacing w:line="276" w:lineRule="auto"/>
            <w:rPr>
              <w:rFonts w:ascii="Arial" w:eastAsia="Arial" w:hAnsi="Arial" w:cs="Arial"/>
              <w:sz w:val="16"/>
              <w:szCs w:val="16"/>
            </w:rPr>
          </w:pPr>
        </w:p>
      </w:tc>
      <w:tc>
        <w:tcPr>
          <w:tcW w:w="2693" w:type="dxa"/>
          <w:tcBorders>
            <w:left w:val="single" w:sz="4" w:space="0" w:color="000000"/>
            <w:bottom w:val="single" w:sz="4" w:space="0" w:color="000000"/>
            <w:right w:val="single" w:sz="4" w:space="0" w:color="000000"/>
          </w:tcBorders>
          <w:vAlign w:val="center"/>
        </w:tcPr>
        <w:p w14:paraId="4CCAFCB6" w14:textId="77777777" w:rsidR="00FA1BC8" w:rsidRDefault="00FA1BC8">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VERSIÓN: 01</w:t>
          </w:r>
        </w:p>
      </w:tc>
    </w:tr>
    <w:tr w:rsidR="00FA1BC8" w14:paraId="2EF77515" w14:textId="77777777">
      <w:tc>
        <w:tcPr>
          <w:tcW w:w="1863" w:type="dxa"/>
          <w:vMerge/>
          <w:tcBorders>
            <w:top w:val="single" w:sz="4" w:space="0" w:color="000000"/>
            <w:left w:val="single" w:sz="4" w:space="0" w:color="000000"/>
            <w:bottom w:val="single" w:sz="4" w:space="0" w:color="000000"/>
          </w:tcBorders>
        </w:tcPr>
        <w:p w14:paraId="17A574DF" w14:textId="77777777" w:rsidR="00FA1BC8" w:rsidRDefault="00FA1BC8">
          <w:pPr>
            <w:pBdr>
              <w:top w:val="nil"/>
              <w:left w:val="nil"/>
              <w:bottom w:val="nil"/>
              <w:right w:val="nil"/>
              <w:between w:val="nil"/>
            </w:pBdr>
            <w:spacing w:line="276" w:lineRule="auto"/>
            <w:rPr>
              <w:rFonts w:ascii="Arial" w:eastAsia="Arial" w:hAnsi="Arial" w:cs="Arial"/>
              <w:color w:val="000000"/>
              <w:sz w:val="16"/>
              <w:szCs w:val="16"/>
            </w:rPr>
          </w:pPr>
        </w:p>
      </w:tc>
      <w:tc>
        <w:tcPr>
          <w:tcW w:w="5362" w:type="dxa"/>
          <w:vMerge/>
          <w:tcBorders>
            <w:top w:val="single" w:sz="4" w:space="0" w:color="000000"/>
            <w:left w:val="single" w:sz="4" w:space="0" w:color="000000"/>
            <w:bottom w:val="single" w:sz="4" w:space="0" w:color="000000"/>
          </w:tcBorders>
        </w:tcPr>
        <w:p w14:paraId="41814064" w14:textId="77777777" w:rsidR="00FA1BC8" w:rsidRDefault="00FA1BC8">
          <w:pPr>
            <w:pBdr>
              <w:top w:val="nil"/>
              <w:left w:val="nil"/>
              <w:bottom w:val="nil"/>
              <w:right w:val="nil"/>
              <w:between w:val="nil"/>
            </w:pBdr>
            <w:spacing w:line="276" w:lineRule="auto"/>
            <w:rPr>
              <w:rFonts w:ascii="Arial" w:eastAsia="Arial" w:hAnsi="Arial" w:cs="Arial"/>
              <w:color w:val="000000"/>
              <w:sz w:val="16"/>
              <w:szCs w:val="16"/>
            </w:rPr>
          </w:pPr>
        </w:p>
      </w:tc>
      <w:tc>
        <w:tcPr>
          <w:tcW w:w="2693" w:type="dxa"/>
          <w:tcBorders>
            <w:left w:val="single" w:sz="4" w:space="0" w:color="000000"/>
            <w:bottom w:val="single" w:sz="4" w:space="0" w:color="000000"/>
            <w:right w:val="single" w:sz="4" w:space="0" w:color="000000"/>
          </w:tcBorders>
          <w:vAlign w:val="center"/>
        </w:tcPr>
        <w:p w14:paraId="16900AB5" w14:textId="77777777" w:rsidR="00FA1BC8" w:rsidRDefault="00FA1BC8">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FECHA: 04/11/2021</w:t>
          </w:r>
        </w:p>
      </w:tc>
    </w:tr>
  </w:tbl>
  <w:p w14:paraId="66536A5D" w14:textId="77777777" w:rsidR="00FA1BC8" w:rsidRDefault="00FA1BC8">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1049" w14:textId="77777777" w:rsidR="00FA1BC8" w:rsidRDefault="00FA1BC8">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97685"/>
    <w:multiLevelType w:val="multilevel"/>
    <w:tmpl w:val="16F8A7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195B621F"/>
    <w:multiLevelType w:val="multilevel"/>
    <w:tmpl w:val="29FE5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B519E5"/>
    <w:multiLevelType w:val="multilevel"/>
    <w:tmpl w:val="519C6074"/>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32481C"/>
    <w:multiLevelType w:val="multilevel"/>
    <w:tmpl w:val="2DE03100"/>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EE97AA8"/>
    <w:multiLevelType w:val="multilevel"/>
    <w:tmpl w:val="BD201B7A"/>
    <w:lvl w:ilvl="0">
      <w:start w:val="4"/>
      <w:numFmt w:val="decimal"/>
      <w:lvlText w:val="%1."/>
      <w:lvlJc w:val="left"/>
      <w:pPr>
        <w:ind w:left="720" w:hanging="360"/>
      </w:pPr>
      <w:rPr>
        <w:sz w:val="22"/>
        <w:szCs w:val="22"/>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F106786"/>
    <w:multiLevelType w:val="multilevel"/>
    <w:tmpl w:val="99EEAE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20423240"/>
    <w:multiLevelType w:val="multilevel"/>
    <w:tmpl w:val="0AFA7FC6"/>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48F5810"/>
    <w:multiLevelType w:val="multilevel"/>
    <w:tmpl w:val="26AAA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3CE59E4"/>
    <w:multiLevelType w:val="multilevel"/>
    <w:tmpl w:val="AB42B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A037044"/>
    <w:multiLevelType w:val="multilevel"/>
    <w:tmpl w:val="5864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561683"/>
    <w:multiLevelType w:val="multilevel"/>
    <w:tmpl w:val="C02CF2E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2725397"/>
    <w:multiLevelType w:val="multilevel"/>
    <w:tmpl w:val="13B8BBD6"/>
    <w:lvl w:ilvl="0">
      <w:start w:val="1"/>
      <w:numFmt w:val="bullet"/>
      <w:pStyle w:val="Ttulo1"/>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9"/>
  </w:num>
  <w:num w:numId="5">
    <w:abstractNumId w:val="2"/>
  </w:num>
  <w:num w:numId="6">
    <w:abstractNumId w:val="10"/>
  </w:num>
  <w:num w:numId="7">
    <w:abstractNumId w:val="4"/>
  </w:num>
  <w:num w:numId="8">
    <w:abstractNumId w:val="7"/>
  </w:num>
  <w:num w:numId="9">
    <w:abstractNumId w:val="11"/>
  </w:num>
  <w:num w:numId="10">
    <w:abstractNumId w:val="8"/>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50"/>
    <w:rsid w:val="00084E7E"/>
    <w:rsid w:val="00141743"/>
    <w:rsid w:val="0018097C"/>
    <w:rsid w:val="00190806"/>
    <w:rsid w:val="002068D7"/>
    <w:rsid w:val="00267E5E"/>
    <w:rsid w:val="0027570A"/>
    <w:rsid w:val="00290DE2"/>
    <w:rsid w:val="002B2852"/>
    <w:rsid w:val="002D3103"/>
    <w:rsid w:val="0030186F"/>
    <w:rsid w:val="00351BB0"/>
    <w:rsid w:val="00387FF2"/>
    <w:rsid w:val="003B089D"/>
    <w:rsid w:val="004616F3"/>
    <w:rsid w:val="004765B0"/>
    <w:rsid w:val="004F1E0F"/>
    <w:rsid w:val="00651294"/>
    <w:rsid w:val="00660291"/>
    <w:rsid w:val="00722902"/>
    <w:rsid w:val="00737612"/>
    <w:rsid w:val="0073775C"/>
    <w:rsid w:val="0078568F"/>
    <w:rsid w:val="007A41D1"/>
    <w:rsid w:val="00811FD5"/>
    <w:rsid w:val="008438EF"/>
    <w:rsid w:val="00855DC3"/>
    <w:rsid w:val="008A240C"/>
    <w:rsid w:val="009105B5"/>
    <w:rsid w:val="00925041"/>
    <w:rsid w:val="0094789C"/>
    <w:rsid w:val="00982650"/>
    <w:rsid w:val="009842B9"/>
    <w:rsid w:val="009A5DCE"/>
    <w:rsid w:val="009C55C8"/>
    <w:rsid w:val="009F5793"/>
    <w:rsid w:val="00AC3A78"/>
    <w:rsid w:val="00AC6D30"/>
    <w:rsid w:val="00BC67B0"/>
    <w:rsid w:val="00BE0435"/>
    <w:rsid w:val="00CF327E"/>
    <w:rsid w:val="00D11C2B"/>
    <w:rsid w:val="00D24E81"/>
    <w:rsid w:val="00D93D62"/>
    <w:rsid w:val="00DA32F6"/>
    <w:rsid w:val="00DB69F4"/>
    <w:rsid w:val="00EE1A22"/>
    <w:rsid w:val="00FA1BC8"/>
    <w:rsid w:val="00FC7853"/>
    <w:rsid w:val="00FE33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6983F"/>
  <w15:docId w15:val="{CC91ED5F-0D13-2348-9B81-7DB6DC22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MX"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BB0"/>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semiHidden/>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semiHidden/>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semiHidden/>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6">
    <w:name w:val="66"/>
    <w:basedOn w:val="TableNormal20"/>
    <w:tblPr>
      <w:tblStyleRowBandSize w:val="1"/>
      <w:tblStyleColBandSize w:val="1"/>
      <w:tblCellMar>
        <w:top w:w="55" w:type="dxa"/>
        <w:left w:w="55" w:type="dxa"/>
        <w:bottom w:w="55" w:type="dxa"/>
        <w:right w:w="55" w:type="dxa"/>
      </w:tblCellMar>
    </w:tblPr>
  </w:style>
  <w:style w:type="table" w:customStyle="1" w:styleId="65">
    <w:name w:val="65"/>
    <w:basedOn w:val="TableNormal20"/>
    <w:tblPr>
      <w:tblStyleRowBandSize w:val="1"/>
      <w:tblStyleColBandSize w:val="1"/>
      <w:tblCellMar>
        <w:left w:w="108" w:type="dxa"/>
        <w:right w:w="108" w:type="dxa"/>
      </w:tblCellMar>
    </w:tblPr>
  </w:style>
  <w:style w:type="table" w:customStyle="1" w:styleId="64">
    <w:name w:val="64"/>
    <w:basedOn w:val="TableNormal20"/>
    <w:tblPr>
      <w:tblStyleRowBandSize w:val="1"/>
      <w:tblStyleColBandSize w:val="1"/>
      <w:tblCellMar>
        <w:left w:w="108" w:type="dxa"/>
        <w:right w:w="108" w:type="dxa"/>
      </w:tblCellMar>
    </w:tblPr>
  </w:style>
  <w:style w:type="table" w:customStyle="1" w:styleId="63">
    <w:name w:val="63"/>
    <w:basedOn w:val="TableNormal20"/>
    <w:tblPr>
      <w:tblStyleRowBandSize w:val="1"/>
      <w:tblStyleColBandSize w:val="1"/>
      <w:tblCellMar>
        <w:top w:w="100" w:type="dxa"/>
        <w:left w:w="100" w:type="dxa"/>
        <w:bottom w:w="100" w:type="dxa"/>
        <w:right w:w="100" w:type="dxa"/>
      </w:tblCellMar>
    </w:tblPr>
  </w:style>
  <w:style w:type="table" w:customStyle="1" w:styleId="62">
    <w:name w:val="62"/>
    <w:basedOn w:val="TableNormal20"/>
    <w:tblPr>
      <w:tblStyleRowBandSize w:val="1"/>
      <w:tblStyleColBandSize w:val="1"/>
      <w:tblCellMar>
        <w:top w:w="100" w:type="dxa"/>
        <w:left w:w="100" w:type="dxa"/>
        <w:bottom w:w="100" w:type="dxa"/>
        <w:right w:w="100" w:type="dxa"/>
      </w:tblCellMar>
    </w:tblPr>
  </w:style>
  <w:style w:type="table" w:customStyle="1" w:styleId="61">
    <w:name w:val="61"/>
    <w:basedOn w:val="TableNormal20"/>
    <w:tblPr>
      <w:tblStyleRowBandSize w:val="1"/>
      <w:tblStyleColBandSize w:val="1"/>
      <w:tblCellMar>
        <w:left w:w="108" w:type="dxa"/>
        <w:right w:w="108" w:type="dxa"/>
      </w:tblCellMar>
    </w:tblPr>
  </w:style>
  <w:style w:type="table" w:customStyle="1" w:styleId="60">
    <w:name w:val="60"/>
    <w:basedOn w:val="TableNormal20"/>
    <w:tblPr>
      <w:tblStyleRowBandSize w:val="1"/>
      <w:tblStyleColBandSize w:val="1"/>
      <w:tblCellMar>
        <w:top w:w="100" w:type="dxa"/>
        <w:left w:w="100" w:type="dxa"/>
        <w:bottom w:w="100" w:type="dxa"/>
        <w:right w:w="100" w:type="dxa"/>
      </w:tblCellMar>
    </w:tblPr>
  </w:style>
  <w:style w:type="table" w:customStyle="1" w:styleId="59">
    <w:name w:val="59"/>
    <w:basedOn w:val="TableNormal20"/>
    <w:tblPr>
      <w:tblStyleRowBandSize w:val="1"/>
      <w:tblStyleColBandSize w:val="1"/>
      <w:tblCellMar>
        <w:top w:w="100" w:type="dxa"/>
        <w:left w:w="100" w:type="dxa"/>
        <w:bottom w:w="100" w:type="dxa"/>
        <w:right w:w="100" w:type="dxa"/>
      </w:tblCellMar>
    </w:tblPr>
  </w:style>
  <w:style w:type="table" w:customStyle="1" w:styleId="58">
    <w:name w:val="58"/>
    <w:basedOn w:val="TableNormal20"/>
    <w:tblPr>
      <w:tblStyleRowBandSize w:val="1"/>
      <w:tblStyleColBandSize w:val="1"/>
      <w:tblCellMar>
        <w:left w:w="108" w:type="dxa"/>
        <w:right w:w="108" w:type="dxa"/>
      </w:tblCellMar>
    </w:tblPr>
  </w:style>
  <w:style w:type="table" w:customStyle="1" w:styleId="57">
    <w:name w:val="57"/>
    <w:basedOn w:val="TableNormal20"/>
    <w:tblPr>
      <w:tblStyleRowBandSize w:val="1"/>
      <w:tblStyleColBandSize w:val="1"/>
      <w:tblCellMar>
        <w:left w:w="108" w:type="dxa"/>
        <w:right w:w="108" w:type="dxa"/>
      </w:tblCellMar>
    </w:tblPr>
  </w:style>
  <w:style w:type="table" w:customStyle="1" w:styleId="56">
    <w:name w:val="56"/>
    <w:basedOn w:val="TableNormal20"/>
    <w:tblPr>
      <w:tblStyleRowBandSize w:val="1"/>
      <w:tblStyleColBandSize w:val="1"/>
      <w:tblCellMar>
        <w:left w:w="108" w:type="dxa"/>
        <w:right w:w="108" w:type="dxa"/>
      </w:tblCellMar>
    </w:tblPr>
  </w:style>
  <w:style w:type="table" w:customStyle="1" w:styleId="55">
    <w:name w:val="55"/>
    <w:basedOn w:val="TableNormal20"/>
    <w:tblPr>
      <w:tblStyleRowBandSize w:val="1"/>
      <w:tblStyleColBandSize w:val="1"/>
      <w:tblCellMar>
        <w:top w:w="100" w:type="dxa"/>
        <w:left w:w="100" w:type="dxa"/>
        <w:bottom w:w="100" w:type="dxa"/>
        <w:right w:w="100" w:type="dxa"/>
      </w:tblCellMar>
    </w:tblPr>
  </w:style>
  <w:style w:type="table" w:customStyle="1" w:styleId="54">
    <w:name w:val="54"/>
    <w:basedOn w:val="TableNormal20"/>
    <w:tblPr>
      <w:tblStyleRowBandSize w:val="1"/>
      <w:tblStyleColBandSize w:val="1"/>
      <w:tblCellMar>
        <w:top w:w="100" w:type="dxa"/>
        <w:left w:w="100" w:type="dxa"/>
        <w:bottom w:w="100" w:type="dxa"/>
        <w:right w:w="100" w:type="dxa"/>
      </w:tblCellMar>
    </w:tblPr>
  </w:style>
  <w:style w:type="table" w:customStyle="1" w:styleId="53">
    <w:name w:val="53"/>
    <w:basedOn w:val="TableNormal20"/>
    <w:tblPr>
      <w:tblStyleRowBandSize w:val="1"/>
      <w:tblStyleColBandSize w:val="1"/>
      <w:tblCellMar>
        <w:left w:w="108" w:type="dxa"/>
        <w:right w:w="108" w:type="dxa"/>
      </w:tblCellMar>
    </w:tblPr>
  </w:style>
  <w:style w:type="table" w:customStyle="1" w:styleId="52">
    <w:name w:val="52"/>
    <w:basedOn w:val="TableNormal20"/>
    <w:tblPr>
      <w:tblStyleRowBandSize w:val="1"/>
      <w:tblStyleColBandSize w:val="1"/>
      <w:tblCellMar>
        <w:left w:w="108" w:type="dxa"/>
        <w:right w:w="108" w:type="dxa"/>
      </w:tblCellMar>
    </w:tblPr>
  </w:style>
  <w:style w:type="table" w:customStyle="1" w:styleId="51">
    <w:name w:val="51"/>
    <w:basedOn w:val="TableNormal20"/>
    <w:tblPr>
      <w:tblStyleRowBandSize w:val="1"/>
      <w:tblStyleColBandSize w:val="1"/>
      <w:tblCellMar>
        <w:top w:w="100" w:type="dxa"/>
        <w:left w:w="100" w:type="dxa"/>
        <w:bottom w:w="100" w:type="dxa"/>
        <w:right w:w="100" w:type="dxa"/>
      </w:tblCellMar>
    </w:tblPr>
  </w:style>
  <w:style w:type="table" w:customStyle="1" w:styleId="50">
    <w:name w:val="50"/>
    <w:basedOn w:val="TableNormal20"/>
    <w:tblPr>
      <w:tblStyleRowBandSize w:val="1"/>
      <w:tblStyleColBandSize w:val="1"/>
      <w:tblCellMar>
        <w:left w:w="108" w:type="dxa"/>
        <w:right w:w="108" w:type="dxa"/>
      </w:tblCellMar>
    </w:tblPr>
  </w:style>
  <w:style w:type="table" w:customStyle="1" w:styleId="49">
    <w:name w:val="49"/>
    <w:basedOn w:val="TableNormal20"/>
    <w:tblPr>
      <w:tblStyleRowBandSize w:val="1"/>
      <w:tblStyleColBandSize w:val="1"/>
      <w:tblCellMar>
        <w:left w:w="108" w:type="dxa"/>
        <w:right w:w="108" w:type="dxa"/>
      </w:tblCellMar>
    </w:tblPr>
  </w:style>
  <w:style w:type="table" w:customStyle="1" w:styleId="48">
    <w:name w:val="48"/>
    <w:basedOn w:val="TableNormal20"/>
    <w:tblPr>
      <w:tblStyleRowBandSize w:val="1"/>
      <w:tblStyleColBandSize w:val="1"/>
      <w:tblCellMar>
        <w:left w:w="108" w:type="dxa"/>
        <w:right w:w="108" w:type="dxa"/>
      </w:tblCellMar>
    </w:tblPr>
  </w:style>
  <w:style w:type="table" w:customStyle="1" w:styleId="47">
    <w:name w:val="47"/>
    <w:basedOn w:val="TableNormal20"/>
    <w:tblPr>
      <w:tblStyleRowBandSize w:val="1"/>
      <w:tblStyleColBandSize w:val="1"/>
      <w:tblCellMar>
        <w:left w:w="108" w:type="dxa"/>
        <w:right w:w="108" w:type="dxa"/>
      </w:tblCellMar>
    </w:tblPr>
  </w:style>
  <w:style w:type="table" w:customStyle="1" w:styleId="46">
    <w:name w:val="46"/>
    <w:basedOn w:val="TableNormal20"/>
    <w:tblPr>
      <w:tblStyleRowBandSize w:val="1"/>
      <w:tblStyleColBandSize w:val="1"/>
      <w:tblCellMar>
        <w:left w:w="108" w:type="dxa"/>
        <w:right w:w="108" w:type="dxa"/>
      </w:tblCellMar>
    </w:tblPr>
  </w:style>
  <w:style w:type="table" w:customStyle="1" w:styleId="45">
    <w:name w:val="45"/>
    <w:basedOn w:val="TableNormal20"/>
    <w:tblPr>
      <w:tblStyleRowBandSize w:val="1"/>
      <w:tblStyleColBandSize w:val="1"/>
      <w:tblCellMar>
        <w:left w:w="108" w:type="dxa"/>
        <w:right w:w="108" w:type="dxa"/>
      </w:tblCellMar>
    </w:tblPr>
  </w:style>
  <w:style w:type="table" w:customStyle="1" w:styleId="44">
    <w:name w:val="44"/>
    <w:basedOn w:val="TableNormal20"/>
    <w:tblPr>
      <w:tblStyleRowBandSize w:val="1"/>
      <w:tblStyleColBandSize w:val="1"/>
      <w:tblCellMar>
        <w:left w:w="108" w:type="dxa"/>
        <w:right w:w="108" w:type="dxa"/>
      </w:tblCellMar>
    </w:tblPr>
  </w:style>
  <w:style w:type="table" w:customStyle="1" w:styleId="43">
    <w:name w:val="43"/>
    <w:basedOn w:val="TableNormal20"/>
    <w:tblPr>
      <w:tblStyleRowBandSize w:val="1"/>
      <w:tblStyleColBandSize w:val="1"/>
      <w:tblCellMar>
        <w:left w:w="108" w:type="dxa"/>
        <w:right w:w="108" w:type="dxa"/>
      </w:tblCellMar>
    </w:tblPr>
  </w:style>
  <w:style w:type="table" w:customStyle="1" w:styleId="42">
    <w:name w:val="42"/>
    <w:basedOn w:val="TableNormal20"/>
    <w:tblPr>
      <w:tblStyleRowBandSize w:val="1"/>
      <w:tblStyleColBandSize w:val="1"/>
      <w:tblCellMar>
        <w:left w:w="108" w:type="dxa"/>
        <w:right w:w="108" w:type="dxa"/>
      </w:tblCellMar>
    </w:tblPr>
  </w:style>
  <w:style w:type="table" w:customStyle="1" w:styleId="41">
    <w:name w:val="41"/>
    <w:basedOn w:val="TableNormal20"/>
    <w:tblPr>
      <w:tblStyleRowBandSize w:val="1"/>
      <w:tblStyleColBandSize w:val="1"/>
      <w:tblCellMar>
        <w:left w:w="108" w:type="dxa"/>
        <w:right w:w="108" w:type="dxa"/>
      </w:tblCellMar>
    </w:tblPr>
  </w:style>
  <w:style w:type="table" w:customStyle="1" w:styleId="40">
    <w:name w:val="40"/>
    <w:basedOn w:val="TableNormal20"/>
    <w:tblPr>
      <w:tblStyleRowBandSize w:val="1"/>
      <w:tblStyleColBandSize w:val="1"/>
      <w:tblCellMar>
        <w:left w:w="108" w:type="dxa"/>
        <w:right w:w="108" w:type="dxa"/>
      </w:tblCellMar>
    </w:tblPr>
  </w:style>
  <w:style w:type="table" w:customStyle="1" w:styleId="39">
    <w:name w:val="39"/>
    <w:basedOn w:val="TableNormal20"/>
    <w:tblPr>
      <w:tblStyleRowBandSize w:val="1"/>
      <w:tblStyleColBandSize w:val="1"/>
      <w:tblCellMar>
        <w:left w:w="115" w:type="dxa"/>
        <w:right w:w="115" w:type="dxa"/>
      </w:tblCellMar>
    </w:tblPr>
  </w:style>
  <w:style w:type="table" w:customStyle="1" w:styleId="38">
    <w:name w:val="38"/>
    <w:basedOn w:val="TableNormal20"/>
    <w:tblPr>
      <w:tblStyleRowBandSize w:val="1"/>
      <w:tblStyleColBandSize w:val="1"/>
      <w:tblCellMar>
        <w:left w:w="115" w:type="dxa"/>
        <w:right w:w="115" w:type="dxa"/>
      </w:tblCellMar>
    </w:tblPr>
  </w:style>
  <w:style w:type="table" w:customStyle="1" w:styleId="37">
    <w:name w:val="37"/>
    <w:basedOn w:val="TableNormal20"/>
    <w:tblPr>
      <w:tblStyleRowBandSize w:val="1"/>
      <w:tblStyleColBandSize w:val="1"/>
      <w:tblCellMar>
        <w:left w:w="115" w:type="dxa"/>
        <w:right w:w="115" w:type="dxa"/>
      </w:tblCellMar>
    </w:tblPr>
  </w:style>
  <w:style w:type="table" w:customStyle="1" w:styleId="36">
    <w:name w:val="36"/>
    <w:basedOn w:val="TableNormal20"/>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unhideWhenUsed/>
    <w:rsid w:val="005A13C1"/>
    <w:rPr>
      <w:sz w:val="20"/>
      <w:szCs w:val="20"/>
    </w:rPr>
  </w:style>
  <w:style w:type="character" w:customStyle="1" w:styleId="TextocomentarioCar">
    <w:name w:val="Texto comentario Car"/>
    <w:basedOn w:val="Fuentedeprrafopredeter"/>
    <w:link w:val="Textocomentario"/>
    <w:uiPriority w:val="99"/>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35">
    <w:name w:val="35"/>
    <w:basedOn w:val="TableNormal20"/>
    <w:tblPr>
      <w:tblStyleRowBandSize w:val="1"/>
      <w:tblStyleColBandSize w:val="1"/>
      <w:tblCellMar>
        <w:top w:w="55" w:type="dxa"/>
        <w:left w:w="55" w:type="dxa"/>
        <w:bottom w:w="55" w:type="dxa"/>
        <w:right w:w="55" w:type="dxa"/>
      </w:tblCellMar>
    </w:tblPr>
  </w:style>
  <w:style w:type="table" w:customStyle="1" w:styleId="34">
    <w:name w:val="34"/>
    <w:basedOn w:val="TableNormal20"/>
    <w:tblPr>
      <w:tblStyleRowBandSize w:val="1"/>
      <w:tblStyleColBandSize w:val="1"/>
      <w:tblCellMar>
        <w:top w:w="55" w:type="dxa"/>
        <w:left w:w="55" w:type="dxa"/>
        <w:bottom w:w="55" w:type="dxa"/>
        <w:right w:w="55" w:type="dxa"/>
      </w:tblCellMar>
    </w:tblPr>
  </w:style>
  <w:style w:type="table" w:customStyle="1" w:styleId="33">
    <w:name w:val="33"/>
    <w:basedOn w:val="TableNormal20"/>
    <w:tblPr>
      <w:tblStyleRowBandSize w:val="1"/>
      <w:tblStyleColBandSize w:val="1"/>
      <w:tblCellMar>
        <w:top w:w="55" w:type="dxa"/>
        <w:left w:w="55" w:type="dxa"/>
        <w:bottom w:w="55" w:type="dxa"/>
        <w:right w:w="55" w:type="dxa"/>
      </w:tblCellMar>
    </w:tblPr>
  </w:style>
  <w:style w:type="table" w:customStyle="1" w:styleId="32">
    <w:name w:val="32"/>
    <w:basedOn w:val="TableNormal20"/>
    <w:tblPr>
      <w:tblStyleRowBandSize w:val="1"/>
      <w:tblStyleColBandSize w:val="1"/>
      <w:tblCellMar>
        <w:top w:w="55" w:type="dxa"/>
        <w:left w:w="55" w:type="dxa"/>
        <w:bottom w:w="55" w:type="dxa"/>
        <w:right w:w="55" w:type="dxa"/>
      </w:tblCellMar>
    </w:tblPr>
  </w:style>
  <w:style w:type="table" w:customStyle="1" w:styleId="31">
    <w:name w:val="31"/>
    <w:basedOn w:val="TableNormal20"/>
    <w:tblPr>
      <w:tblStyleRowBandSize w:val="1"/>
      <w:tblStyleColBandSize w:val="1"/>
      <w:tblCellMar>
        <w:top w:w="55" w:type="dxa"/>
        <w:left w:w="55" w:type="dxa"/>
        <w:bottom w:w="55" w:type="dxa"/>
        <w:right w:w="55" w:type="dxa"/>
      </w:tblCellMar>
    </w:tblPr>
  </w:style>
  <w:style w:type="table" w:customStyle="1" w:styleId="30">
    <w:name w:val="30"/>
    <w:basedOn w:val="TableNormal20"/>
    <w:tblPr>
      <w:tblStyleRowBandSize w:val="1"/>
      <w:tblStyleColBandSize w:val="1"/>
      <w:tblCellMar>
        <w:top w:w="55" w:type="dxa"/>
        <w:left w:w="55" w:type="dxa"/>
        <w:bottom w:w="55" w:type="dxa"/>
        <w:right w:w="55" w:type="dxa"/>
      </w:tblCellMar>
    </w:tblPr>
  </w:style>
  <w:style w:type="table" w:customStyle="1" w:styleId="29">
    <w:name w:val="29"/>
    <w:basedOn w:val="TableNormal20"/>
    <w:tblPr>
      <w:tblStyleRowBandSize w:val="1"/>
      <w:tblStyleColBandSize w:val="1"/>
      <w:tblCellMar>
        <w:top w:w="55" w:type="dxa"/>
        <w:left w:w="55" w:type="dxa"/>
        <w:bottom w:w="55" w:type="dxa"/>
        <w:right w:w="55" w:type="dxa"/>
      </w:tblCellMar>
    </w:tblPr>
  </w:style>
  <w:style w:type="table" w:customStyle="1" w:styleId="28">
    <w:name w:val="28"/>
    <w:basedOn w:val="TableNormal20"/>
    <w:tblPr>
      <w:tblStyleRowBandSize w:val="1"/>
      <w:tblStyleColBandSize w:val="1"/>
      <w:tblCellMar>
        <w:top w:w="55" w:type="dxa"/>
        <w:left w:w="55" w:type="dxa"/>
        <w:bottom w:w="55" w:type="dxa"/>
        <w:right w:w="55" w:type="dxa"/>
      </w:tblCellMar>
    </w:tblPr>
  </w:style>
  <w:style w:type="table" w:customStyle="1" w:styleId="27">
    <w:name w:val="27"/>
    <w:basedOn w:val="TableNormal20"/>
    <w:tblPr>
      <w:tblStyleRowBandSize w:val="1"/>
      <w:tblStyleColBandSize w:val="1"/>
      <w:tblCellMar>
        <w:top w:w="55" w:type="dxa"/>
        <w:left w:w="55" w:type="dxa"/>
        <w:bottom w:w="55" w:type="dxa"/>
        <w:right w:w="55" w:type="dxa"/>
      </w:tblCellMar>
    </w:tblPr>
  </w:style>
  <w:style w:type="table" w:customStyle="1" w:styleId="26">
    <w:name w:val="26"/>
    <w:basedOn w:val="TableNormal20"/>
    <w:tblPr>
      <w:tblStyleRowBandSize w:val="1"/>
      <w:tblStyleColBandSize w:val="1"/>
      <w:tblCellMar>
        <w:top w:w="55" w:type="dxa"/>
        <w:left w:w="55" w:type="dxa"/>
        <w:bottom w:w="55" w:type="dxa"/>
        <w:right w:w="55" w:type="dxa"/>
      </w:tblCellMar>
    </w:tblPr>
  </w:style>
  <w:style w:type="table" w:customStyle="1" w:styleId="25">
    <w:name w:val="25"/>
    <w:basedOn w:val="TableNormal20"/>
    <w:tblPr>
      <w:tblStyleRowBandSize w:val="1"/>
      <w:tblStyleColBandSize w:val="1"/>
      <w:tblCellMar>
        <w:top w:w="55" w:type="dxa"/>
        <w:left w:w="55" w:type="dxa"/>
        <w:bottom w:w="55" w:type="dxa"/>
        <w:right w:w="55" w:type="dxa"/>
      </w:tblCellMar>
    </w:tblPr>
  </w:style>
  <w:style w:type="table" w:customStyle="1" w:styleId="24">
    <w:name w:val="24"/>
    <w:basedOn w:val="TableNormal20"/>
    <w:tblPr>
      <w:tblStyleRowBandSize w:val="1"/>
      <w:tblStyleColBandSize w:val="1"/>
      <w:tblCellMar>
        <w:top w:w="55" w:type="dxa"/>
        <w:left w:w="55" w:type="dxa"/>
        <w:bottom w:w="55" w:type="dxa"/>
        <w:right w:w="55" w:type="dxa"/>
      </w:tblCellMar>
    </w:tblPr>
  </w:style>
  <w:style w:type="table" w:customStyle="1" w:styleId="23">
    <w:name w:val="23"/>
    <w:basedOn w:val="TableNormal20"/>
    <w:tblPr>
      <w:tblStyleRowBandSize w:val="1"/>
      <w:tblStyleColBandSize w:val="1"/>
      <w:tblCellMar>
        <w:top w:w="55" w:type="dxa"/>
        <w:left w:w="55" w:type="dxa"/>
        <w:bottom w:w="55" w:type="dxa"/>
        <w:right w:w="55" w:type="dxa"/>
      </w:tblCellMar>
    </w:tblPr>
  </w:style>
  <w:style w:type="table" w:customStyle="1" w:styleId="22">
    <w:name w:val="22"/>
    <w:basedOn w:val="TableNormal20"/>
    <w:tblPr>
      <w:tblStyleRowBandSize w:val="1"/>
      <w:tblStyleColBandSize w:val="1"/>
      <w:tblCellMar>
        <w:top w:w="55" w:type="dxa"/>
        <w:left w:w="55" w:type="dxa"/>
        <w:bottom w:w="55" w:type="dxa"/>
        <w:right w:w="55" w:type="dxa"/>
      </w:tblCellMar>
    </w:tblPr>
  </w:style>
  <w:style w:type="table" w:customStyle="1" w:styleId="21">
    <w:name w:val="21"/>
    <w:basedOn w:val="TableNormal20"/>
    <w:tblPr>
      <w:tblStyleRowBandSize w:val="1"/>
      <w:tblStyleColBandSize w:val="1"/>
      <w:tblCellMar>
        <w:top w:w="55" w:type="dxa"/>
        <w:left w:w="55" w:type="dxa"/>
        <w:bottom w:w="55" w:type="dxa"/>
        <w:right w:w="55" w:type="dxa"/>
      </w:tblCellMar>
    </w:tblPr>
  </w:style>
  <w:style w:type="table" w:customStyle="1" w:styleId="20">
    <w:name w:val="20"/>
    <w:basedOn w:val="TableNormal20"/>
    <w:tblPr>
      <w:tblStyleRowBandSize w:val="1"/>
      <w:tblStyleColBandSize w:val="1"/>
      <w:tblCellMar>
        <w:top w:w="55" w:type="dxa"/>
        <w:left w:w="55" w:type="dxa"/>
        <w:bottom w:w="55" w:type="dxa"/>
        <w:right w:w="55" w:type="dxa"/>
      </w:tblCellMar>
    </w:tblPr>
  </w:style>
  <w:style w:type="table" w:customStyle="1" w:styleId="19">
    <w:name w:val="19"/>
    <w:basedOn w:val="TableNormal20"/>
    <w:tblPr>
      <w:tblStyleRowBandSize w:val="1"/>
      <w:tblStyleColBandSize w:val="1"/>
      <w:tblCellMar>
        <w:top w:w="55" w:type="dxa"/>
        <w:left w:w="55" w:type="dxa"/>
        <w:bottom w:w="55" w:type="dxa"/>
        <w:right w:w="55" w:type="dxa"/>
      </w:tblCellMar>
    </w:tblPr>
  </w:style>
  <w:style w:type="table" w:customStyle="1" w:styleId="18">
    <w:name w:val="18"/>
    <w:basedOn w:val="TableNormal20"/>
    <w:tblPr>
      <w:tblStyleRowBandSize w:val="1"/>
      <w:tblStyleColBandSize w:val="1"/>
      <w:tblCellMar>
        <w:top w:w="55" w:type="dxa"/>
        <w:left w:w="55" w:type="dxa"/>
        <w:bottom w:w="55" w:type="dxa"/>
        <w:right w:w="55" w:type="dxa"/>
      </w:tblCellMar>
    </w:tblPr>
  </w:style>
  <w:style w:type="table" w:customStyle="1" w:styleId="17">
    <w:name w:val="17"/>
    <w:basedOn w:val="TableNormal20"/>
    <w:tblPr>
      <w:tblStyleRowBandSize w:val="1"/>
      <w:tblStyleColBandSize w:val="1"/>
      <w:tblCellMar>
        <w:top w:w="55" w:type="dxa"/>
        <w:left w:w="55" w:type="dxa"/>
        <w:bottom w:w="55" w:type="dxa"/>
        <w:right w:w="55" w:type="dxa"/>
      </w:tblCellMar>
    </w:tblPr>
  </w:style>
  <w:style w:type="table" w:customStyle="1" w:styleId="16">
    <w:name w:val="16"/>
    <w:basedOn w:val="TableNormal20"/>
    <w:tblPr>
      <w:tblStyleRowBandSize w:val="1"/>
      <w:tblStyleColBandSize w:val="1"/>
      <w:tblCellMar>
        <w:top w:w="55" w:type="dxa"/>
        <w:left w:w="55" w:type="dxa"/>
        <w:bottom w:w="55" w:type="dxa"/>
        <w:right w:w="55" w:type="dxa"/>
      </w:tblCellMar>
    </w:tblPr>
  </w:style>
  <w:style w:type="table" w:customStyle="1" w:styleId="15">
    <w:name w:val="15"/>
    <w:basedOn w:val="TableNormal20"/>
    <w:tblPr>
      <w:tblStyleRowBandSize w:val="1"/>
      <w:tblStyleColBandSize w:val="1"/>
      <w:tblCellMar>
        <w:top w:w="55" w:type="dxa"/>
        <w:left w:w="55" w:type="dxa"/>
        <w:bottom w:w="55" w:type="dxa"/>
        <w:right w:w="55" w:type="dxa"/>
      </w:tblCellMar>
    </w:tblPr>
  </w:style>
  <w:style w:type="table" w:customStyle="1" w:styleId="14">
    <w:name w:val="14"/>
    <w:basedOn w:val="TableNormal20"/>
    <w:tblPr>
      <w:tblStyleRowBandSize w:val="1"/>
      <w:tblStyleColBandSize w:val="1"/>
      <w:tblCellMar>
        <w:top w:w="55" w:type="dxa"/>
        <w:left w:w="55" w:type="dxa"/>
        <w:bottom w:w="55" w:type="dxa"/>
        <w:right w:w="55" w:type="dxa"/>
      </w:tblCellMar>
    </w:tblPr>
  </w:style>
  <w:style w:type="table" w:customStyle="1" w:styleId="13">
    <w:name w:val="13"/>
    <w:basedOn w:val="TableNormal20"/>
    <w:tblPr>
      <w:tblStyleRowBandSize w:val="1"/>
      <w:tblStyleColBandSize w:val="1"/>
      <w:tblCellMar>
        <w:top w:w="55" w:type="dxa"/>
        <w:left w:w="55" w:type="dxa"/>
        <w:bottom w:w="55" w:type="dxa"/>
        <w:right w:w="55" w:type="dxa"/>
      </w:tblCellMar>
    </w:tblPr>
  </w:style>
  <w:style w:type="table" w:customStyle="1" w:styleId="12">
    <w:name w:val="12"/>
    <w:basedOn w:val="TableNormal20"/>
    <w:tblPr>
      <w:tblStyleRowBandSize w:val="1"/>
      <w:tblStyleColBandSize w:val="1"/>
      <w:tblCellMar>
        <w:top w:w="55" w:type="dxa"/>
        <w:left w:w="55" w:type="dxa"/>
        <w:bottom w:w="55" w:type="dxa"/>
        <w:right w:w="55" w:type="dxa"/>
      </w:tblCellMar>
    </w:tblPr>
  </w:style>
  <w:style w:type="table" w:customStyle="1" w:styleId="11">
    <w:name w:val="11"/>
    <w:basedOn w:val="TableNormal20"/>
    <w:tblPr>
      <w:tblStyleRowBandSize w:val="1"/>
      <w:tblStyleColBandSize w:val="1"/>
      <w:tblCellMar>
        <w:top w:w="55" w:type="dxa"/>
        <w:left w:w="55" w:type="dxa"/>
        <w:bottom w:w="55" w:type="dxa"/>
        <w:right w:w="55" w:type="dxa"/>
      </w:tblCellMar>
    </w:tblPr>
  </w:style>
  <w:style w:type="table" w:customStyle="1" w:styleId="10">
    <w:name w:val="10"/>
    <w:basedOn w:val="TableNormal20"/>
    <w:tblPr>
      <w:tblStyleRowBandSize w:val="1"/>
      <w:tblStyleColBandSize w:val="1"/>
      <w:tblCellMar>
        <w:top w:w="55" w:type="dxa"/>
        <w:left w:w="55" w:type="dxa"/>
        <w:bottom w:w="55" w:type="dxa"/>
        <w:right w:w="55" w:type="dxa"/>
      </w:tblCellMar>
    </w:tblPr>
  </w:style>
  <w:style w:type="table" w:customStyle="1" w:styleId="9">
    <w:name w:val="9"/>
    <w:basedOn w:val="TableNormal20"/>
    <w:tblPr>
      <w:tblStyleRowBandSize w:val="1"/>
      <w:tblStyleColBandSize w:val="1"/>
      <w:tblCellMar>
        <w:top w:w="55" w:type="dxa"/>
        <w:left w:w="55" w:type="dxa"/>
        <w:bottom w:w="55" w:type="dxa"/>
        <w:right w:w="55" w:type="dxa"/>
      </w:tblCellMar>
    </w:tblPr>
  </w:style>
  <w:style w:type="table" w:customStyle="1" w:styleId="8">
    <w:name w:val="8"/>
    <w:basedOn w:val="TableNormal20"/>
    <w:tblPr>
      <w:tblStyleRowBandSize w:val="1"/>
      <w:tblStyleColBandSize w:val="1"/>
      <w:tblCellMar>
        <w:top w:w="55" w:type="dxa"/>
        <w:left w:w="55" w:type="dxa"/>
        <w:bottom w:w="55" w:type="dxa"/>
        <w:right w:w="55" w:type="dxa"/>
      </w:tblCellMar>
    </w:tblPr>
  </w:style>
  <w:style w:type="table" w:customStyle="1" w:styleId="7">
    <w:name w:val="7"/>
    <w:basedOn w:val="TableNormal20"/>
    <w:tblPr>
      <w:tblStyleRowBandSize w:val="1"/>
      <w:tblStyleColBandSize w:val="1"/>
      <w:tblCellMar>
        <w:top w:w="55" w:type="dxa"/>
        <w:left w:w="55" w:type="dxa"/>
        <w:bottom w:w="55" w:type="dxa"/>
        <w:right w:w="55" w:type="dxa"/>
      </w:tblCellMar>
    </w:tblPr>
  </w:style>
  <w:style w:type="table" w:customStyle="1" w:styleId="6">
    <w:name w:val="6"/>
    <w:basedOn w:val="TableNormal20"/>
    <w:tblPr>
      <w:tblStyleRowBandSize w:val="1"/>
      <w:tblStyleColBandSize w:val="1"/>
      <w:tblCellMar>
        <w:left w:w="108" w:type="dxa"/>
        <w:right w:w="108" w:type="dxa"/>
      </w:tblCellMar>
    </w:tblPr>
  </w:style>
  <w:style w:type="table" w:customStyle="1" w:styleId="5">
    <w:name w:val="5"/>
    <w:basedOn w:val="TableNormal20"/>
    <w:tblPr>
      <w:tblStyleRowBandSize w:val="1"/>
      <w:tblStyleColBandSize w:val="1"/>
      <w:tblCellMar>
        <w:top w:w="55" w:type="dxa"/>
        <w:left w:w="55" w:type="dxa"/>
        <w:bottom w:w="55" w:type="dxa"/>
        <w:right w:w="55" w:type="dxa"/>
      </w:tblCellMar>
    </w:tblPr>
  </w:style>
  <w:style w:type="table" w:customStyle="1" w:styleId="4">
    <w:name w:val="4"/>
    <w:basedOn w:val="TableNormal20"/>
    <w:tblPr>
      <w:tblStyleRowBandSize w:val="1"/>
      <w:tblStyleColBandSize w:val="1"/>
      <w:tblCellMar>
        <w:top w:w="55" w:type="dxa"/>
        <w:left w:w="55" w:type="dxa"/>
        <w:bottom w:w="55" w:type="dxa"/>
        <w:right w:w="55" w:type="dxa"/>
      </w:tblCellMar>
    </w:tblPr>
  </w:style>
  <w:style w:type="table" w:customStyle="1" w:styleId="3">
    <w:name w:val="3"/>
    <w:basedOn w:val="TableNormal20"/>
    <w:tblPr>
      <w:tblStyleRowBandSize w:val="1"/>
      <w:tblStyleColBandSize w:val="1"/>
      <w:tblCellMar>
        <w:top w:w="55" w:type="dxa"/>
        <w:left w:w="55" w:type="dxa"/>
        <w:bottom w:w="55" w:type="dxa"/>
        <w:right w:w="55" w:type="dxa"/>
      </w:tblCellMar>
    </w:tblPr>
  </w:style>
  <w:style w:type="table" w:customStyle="1" w:styleId="2">
    <w:name w:val="2"/>
    <w:basedOn w:val="TableNormal20"/>
    <w:tblPr>
      <w:tblStyleRowBandSize w:val="1"/>
      <w:tblStyleColBandSize w:val="1"/>
      <w:tblCellMar>
        <w:top w:w="100" w:type="dxa"/>
        <w:left w:w="100" w:type="dxa"/>
        <w:bottom w:w="100" w:type="dxa"/>
        <w:right w:w="100" w:type="dxa"/>
      </w:tblCellMar>
    </w:tblPr>
  </w:style>
  <w:style w:type="table" w:customStyle="1" w:styleId="1">
    <w:name w:val="1"/>
    <w:basedOn w:val="TableNormal20"/>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 w:type="paragraph" w:styleId="Textonotapie">
    <w:name w:val="footnote text"/>
    <w:basedOn w:val="Normal"/>
    <w:link w:val="TextonotapieCar"/>
    <w:uiPriority w:val="99"/>
    <w:semiHidden/>
    <w:unhideWhenUsed/>
    <w:rsid w:val="00BD4A66"/>
    <w:rPr>
      <w:sz w:val="20"/>
      <w:szCs w:val="20"/>
    </w:rPr>
  </w:style>
  <w:style w:type="character" w:customStyle="1" w:styleId="TextonotapieCar">
    <w:name w:val="Texto nota pie Car"/>
    <w:basedOn w:val="Fuentedeprrafopredeter"/>
    <w:link w:val="Textonotapie"/>
    <w:uiPriority w:val="99"/>
    <w:semiHidden/>
    <w:rsid w:val="00BD4A66"/>
    <w:rPr>
      <w:sz w:val="20"/>
      <w:szCs w:val="20"/>
    </w:rPr>
  </w:style>
  <w:style w:type="character" w:styleId="Refdenotaalpie">
    <w:name w:val="footnote reference"/>
    <w:basedOn w:val="Fuentedeprrafopredeter"/>
    <w:uiPriority w:val="99"/>
    <w:semiHidden/>
    <w:unhideWhenUsed/>
    <w:rsid w:val="00BD4A66"/>
    <w:rPr>
      <w:vertAlign w:val="superscript"/>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top w:w="55" w:type="dxa"/>
        <w:left w:w="55" w:type="dxa"/>
        <w:bottom w:w="55" w:type="dxa"/>
        <w:right w:w="55" w:type="dxa"/>
      </w:tblCellMar>
    </w:tblPr>
  </w:style>
  <w:style w:type="table" w:customStyle="1" w:styleId="afb">
    <w:basedOn w:val="TableNormal2"/>
    <w:tblPr>
      <w:tblStyleRowBandSize w:val="1"/>
      <w:tblStyleColBandSize w:val="1"/>
      <w:tblCellMar>
        <w:top w:w="55" w:type="dxa"/>
        <w:left w:w="55" w:type="dxa"/>
        <w:bottom w:w="55" w:type="dxa"/>
        <w:right w:w="55" w:type="dxa"/>
      </w:tblCellMar>
    </w:tblPr>
  </w:style>
  <w:style w:type="table" w:customStyle="1" w:styleId="afc">
    <w:basedOn w:val="TableNormal2"/>
    <w:tblPr>
      <w:tblStyleRowBandSize w:val="1"/>
      <w:tblStyleColBandSize w:val="1"/>
      <w:tblCellMar>
        <w:top w:w="55" w:type="dxa"/>
        <w:left w:w="55" w:type="dxa"/>
        <w:bottom w:w="55" w:type="dxa"/>
        <w:right w:w="5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70" w:type="dxa"/>
        <w:right w:w="70" w:type="dxa"/>
      </w:tblCellMar>
    </w:tblPr>
  </w:style>
  <w:style w:type="table" w:customStyle="1" w:styleId="aff4">
    <w:basedOn w:val="TableNormal2"/>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2"/>
    <w:tblPr>
      <w:tblStyleRowBandSize w:val="1"/>
      <w:tblStyleColBandSize w:val="1"/>
      <w:tblCellMar>
        <w:left w:w="115" w:type="dxa"/>
        <w:right w:w="115" w:type="dxa"/>
      </w:tblCellMar>
    </w:tblPr>
  </w:style>
  <w:style w:type="table" w:customStyle="1" w:styleId="afff1">
    <w:basedOn w:val="TableNormal2"/>
    <w:tblPr>
      <w:tblStyleRowBandSize w:val="1"/>
      <w:tblStyleColBandSize w:val="1"/>
      <w:tblCellMar>
        <w:left w:w="115" w:type="dxa"/>
        <w:right w:w="115" w:type="dxa"/>
      </w:tblCellMar>
    </w:tblPr>
  </w:style>
  <w:style w:type="table" w:customStyle="1" w:styleId="afff2">
    <w:basedOn w:val="TableNormal2"/>
    <w:tblPr>
      <w:tblStyleRowBandSize w:val="1"/>
      <w:tblStyleColBandSize w:val="1"/>
      <w:tblCellMar>
        <w:left w:w="115" w:type="dxa"/>
        <w:right w:w="115" w:type="dxa"/>
      </w:tblCellMar>
    </w:tblPr>
  </w:style>
  <w:style w:type="table" w:customStyle="1" w:styleId="afff3">
    <w:basedOn w:val="TableNormal2"/>
    <w:tblPr>
      <w:tblStyleRowBandSize w:val="1"/>
      <w:tblStyleColBandSize w:val="1"/>
      <w:tblCellMar>
        <w:left w:w="115" w:type="dxa"/>
        <w:right w:w="115" w:type="dxa"/>
      </w:tblCellMar>
    </w:tblPr>
  </w:style>
  <w:style w:type="table" w:customStyle="1" w:styleId="afff4">
    <w:basedOn w:val="TableNormal2"/>
    <w:tblPr>
      <w:tblStyleRowBandSize w:val="1"/>
      <w:tblStyleColBandSize w:val="1"/>
      <w:tblCellMar>
        <w:left w:w="115" w:type="dxa"/>
        <w:right w:w="115" w:type="dxa"/>
      </w:tblCellMar>
    </w:tblPr>
  </w:style>
  <w:style w:type="table" w:customStyle="1" w:styleId="afff5">
    <w:basedOn w:val="TableNormal2"/>
    <w:tblPr>
      <w:tblStyleRowBandSize w:val="1"/>
      <w:tblStyleColBandSize w:val="1"/>
      <w:tblCellMar>
        <w:left w:w="115" w:type="dxa"/>
        <w:right w:w="115" w:type="dxa"/>
      </w:tblCellMar>
    </w:tblPr>
  </w:style>
  <w:style w:type="table" w:customStyle="1" w:styleId="afff6">
    <w:basedOn w:val="TableNormal2"/>
    <w:tblPr>
      <w:tblStyleRowBandSize w:val="1"/>
      <w:tblStyleColBandSize w:val="1"/>
      <w:tblCellMar>
        <w:left w:w="115" w:type="dxa"/>
        <w:right w:w="115" w:type="dxa"/>
      </w:tblCellMar>
    </w:tblPr>
  </w:style>
  <w:style w:type="table" w:customStyle="1" w:styleId="afff7">
    <w:basedOn w:val="TableNormal2"/>
    <w:tblPr>
      <w:tblStyleRowBandSize w:val="1"/>
      <w:tblStyleColBandSize w:val="1"/>
      <w:tblCellMar>
        <w:left w:w="115" w:type="dxa"/>
        <w:right w:w="115" w:type="dxa"/>
      </w:tblCellMar>
    </w:tblPr>
  </w:style>
  <w:style w:type="table" w:customStyle="1" w:styleId="afff8">
    <w:basedOn w:val="TableNormal2"/>
    <w:tblPr>
      <w:tblStyleRowBandSize w:val="1"/>
      <w:tblStyleColBandSize w:val="1"/>
      <w:tblCellMar>
        <w:left w:w="115" w:type="dxa"/>
        <w:right w:w="115" w:type="dxa"/>
      </w:tblCellMar>
    </w:tblPr>
  </w:style>
  <w:style w:type="table" w:customStyle="1" w:styleId="afff9">
    <w:basedOn w:val="TableNormal2"/>
    <w:tblPr>
      <w:tblStyleRowBandSize w:val="1"/>
      <w:tblStyleColBandSize w:val="1"/>
      <w:tblCellMar>
        <w:left w:w="115" w:type="dxa"/>
        <w:right w:w="115" w:type="dxa"/>
      </w:tblCellMar>
    </w:tblPr>
  </w:style>
  <w:style w:type="table" w:customStyle="1" w:styleId="afffa">
    <w:basedOn w:val="TableNormal2"/>
    <w:tblPr>
      <w:tblStyleRowBandSize w:val="1"/>
      <w:tblStyleColBandSize w:val="1"/>
      <w:tblCellMar>
        <w:left w:w="115" w:type="dxa"/>
        <w:right w:w="115" w:type="dxa"/>
      </w:tblCellMar>
    </w:tblPr>
  </w:style>
  <w:style w:type="table" w:customStyle="1" w:styleId="afffb">
    <w:basedOn w:val="TableNormal2"/>
    <w:tblPr>
      <w:tblStyleRowBandSize w:val="1"/>
      <w:tblStyleColBandSize w:val="1"/>
      <w:tblCellMar>
        <w:left w:w="115" w:type="dxa"/>
        <w:right w:w="115" w:type="dxa"/>
      </w:tblCellMar>
    </w:tblPr>
  </w:style>
  <w:style w:type="table" w:customStyle="1" w:styleId="afffc">
    <w:basedOn w:val="TableNormal2"/>
    <w:tblPr>
      <w:tblStyleRowBandSize w:val="1"/>
      <w:tblStyleColBandSize w:val="1"/>
      <w:tblCellMar>
        <w:left w:w="115" w:type="dxa"/>
        <w:right w:w="115" w:type="dxa"/>
      </w:tblCellMar>
    </w:tblPr>
  </w:style>
  <w:style w:type="table" w:customStyle="1" w:styleId="afffd">
    <w:basedOn w:val="TableNormal2"/>
    <w:tblPr>
      <w:tblStyleRowBandSize w:val="1"/>
      <w:tblStyleColBandSize w:val="1"/>
      <w:tblCellMar>
        <w:left w:w="115" w:type="dxa"/>
        <w:right w:w="115" w:type="dxa"/>
      </w:tblCellMar>
    </w:tblPr>
  </w:style>
  <w:style w:type="table" w:customStyle="1" w:styleId="afffe">
    <w:basedOn w:val="TableNormal2"/>
    <w:tblPr>
      <w:tblStyleRowBandSize w:val="1"/>
      <w:tblStyleColBandSize w:val="1"/>
      <w:tblCellMar>
        <w:left w:w="115" w:type="dxa"/>
        <w:right w:w="115" w:type="dxa"/>
      </w:tblCellMar>
    </w:tblPr>
  </w:style>
  <w:style w:type="table" w:customStyle="1" w:styleId="affff">
    <w:basedOn w:val="TableNormal2"/>
    <w:tblPr>
      <w:tblStyleRowBandSize w:val="1"/>
      <w:tblStyleColBandSize w:val="1"/>
      <w:tblCellMar>
        <w:left w:w="115" w:type="dxa"/>
        <w:right w:w="115" w:type="dxa"/>
      </w:tblCellMar>
    </w:tblPr>
  </w:style>
  <w:style w:type="table" w:customStyle="1" w:styleId="affff0">
    <w:basedOn w:val="TableNormal2"/>
    <w:tblPr>
      <w:tblStyleRowBandSize w:val="1"/>
      <w:tblStyleColBandSize w:val="1"/>
      <w:tblCellMar>
        <w:left w:w="115" w:type="dxa"/>
        <w:right w:w="115" w:type="dxa"/>
      </w:tblCellMar>
    </w:tblPr>
  </w:style>
  <w:style w:type="table" w:customStyle="1" w:styleId="affff1">
    <w:basedOn w:val="TableNormal2"/>
    <w:tblPr>
      <w:tblStyleRowBandSize w:val="1"/>
      <w:tblStyleColBandSize w:val="1"/>
      <w:tblCellMar>
        <w:left w:w="70" w:type="dxa"/>
        <w:right w:w="70" w:type="dxa"/>
      </w:tblCellMar>
    </w:tblPr>
  </w:style>
  <w:style w:type="table" w:customStyle="1" w:styleId="affff2">
    <w:basedOn w:val="TableNormal2"/>
    <w:tblPr>
      <w:tblStyleRowBandSize w:val="1"/>
      <w:tblStyleColBandSize w:val="1"/>
      <w:tblCellMar>
        <w:left w:w="70" w:type="dxa"/>
        <w:right w:w="70" w:type="dxa"/>
      </w:tblCellMar>
    </w:tblPr>
  </w:style>
  <w:style w:type="table" w:customStyle="1" w:styleId="affff3">
    <w:basedOn w:val="TableNormal2"/>
    <w:tblPr>
      <w:tblStyleRowBandSize w:val="1"/>
      <w:tblStyleColBandSize w:val="1"/>
      <w:tblCellMar>
        <w:top w:w="55" w:type="dxa"/>
        <w:left w:w="55" w:type="dxa"/>
        <w:bottom w:w="55" w:type="dxa"/>
        <w:right w:w="55" w:type="dxa"/>
      </w:tblCellMar>
    </w:tblPr>
  </w:style>
  <w:style w:type="table" w:customStyle="1" w:styleId="affff4">
    <w:basedOn w:val="TableNormal2"/>
    <w:tblPr>
      <w:tblStyleRowBandSize w:val="1"/>
      <w:tblStyleColBandSize w:val="1"/>
      <w:tblCellMar>
        <w:left w:w="115" w:type="dxa"/>
        <w:right w:w="115" w:type="dxa"/>
      </w:tblCellMar>
    </w:tblPr>
  </w:style>
  <w:style w:type="table" w:customStyle="1" w:styleId="affff5">
    <w:basedOn w:val="TableNormal2"/>
    <w:tblPr>
      <w:tblStyleRowBandSize w:val="1"/>
      <w:tblStyleColBandSize w:val="1"/>
      <w:tblCellMar>
        <w:top w:w="55" w:type="dxa"/>
        <w:left w:w="55" w:type="dxa"/>
        <w:bottom w:w="55" w:type="dxa"/>
        <w:right w:w="55" w:type="dxa"/>
      </w:tblCellMar>
    </w:tblPr>
  </w:style>
  <w:style w:type="table" w:customStyle="1" w:styleId="affff6">
    <w:basedOn w:val="TableNormal2"/>
    <w:tblPr>
      <w:tblStyleRowBandSize w:val="1"/>
      <w:tblStyleColBandSize w:val="1"/>
      <w:tblCellMar>
        <w:top w:w="55" w:type="dxa"/>
        <w:left w:w="55" w:type="dxa"/>
        <w:bottom w:w="55" w:type="dxa"/>
        <w:right w:w="55" w:type="dxa"/>
      </w:tblCellMar>
    </w:tblPr>
  </w:style>
  <w:style w:type="table" w:customStyle="1" w:styleId="affff7">
    <w:basedOn w:val="TableNormal2"/>
    <w:tblPr>
      <w:tblStyleRowBandSize w:val="1"/>
      <w:tblStyleColBandSize w:val="1"/>
      <w:tblCellMar>
        <w:top w:w="55" w:type="dxa"/>
        <w:left w:w="55" w:type="dxa"/>
        <w:bottom w:w="55" w:type="dxa"/>
        <w:right w:w="55" w:type="dxa"/>
      </w:tblCellMar>
    </w:tblPr>
  </w:style>
  <w:style w:type="table" w:customStyle="1" w:styleId="affff8">
    <w:basedOn w:val="TableNormal2"/>
    <w:tblPr>
      <w:tblStyleRowBandSize w:val="1"/>
      <w:tblStyleColBandSize w:val="1"/>
      <w:tblCellMar>
        <w:top w:w="55" w:type="dxa"/>
        <w:left w:w="55" w:type="dxa"/>
        <w:bottom w:w="55" w:type="dxa"/>
        <w:right w:w="55" w:type="dxa"/>
      </w:tblCellMar>
    </w:tblPr>
  </w:style>
  <w:style w:type="table" w:customStyle="1" w:styleId="affff9">
    <w:basedOn w:val="TableNormal2"/>
    <w:tblPr>
      <w:tblStyleRowBandSize w:val="1"/>
      <w:tblStyleColBandSize w:val="1"/>
      <w:tblCellMar>
        <w:top w:w="55" w:type="dxa"/>
        <w:left w:w="55" w:type="dxa"/>
        <w:bottom w:w="55" w:type="dxa"/>
        <w:right w:w="55" w:type="dxa"/>
      </w:tblCellMar>
    </w:tblPr>
  </w:style>
  <w:style w:type="table" w:customStyle="1" w:styleId="affffa">
    <w:basedOn w:val="TableNormal2"/>
    <w:tblPr>
      <w:tblStyleRowBandSize w:val="1"/>
      <w:tblStyleColBandSize w:val="1"/>
      <w:tblCellMar>
        <w:top w:w="55" w:type="dxa"/>
        <w:left w:w="55" w:type="dxa"/>
        <w:bottom w:w="55" w:type="dxa"/>
        <w:right w:w="55" w:type="dxa"/>
      </w:tblCellMar>
    </w:tblPr>
  </w:style>
  <w:style w:type="table" w:customStyle="1" w:styleId="affffb">
    <w:basedOn w:val="TableNormal2"/>
    <w:tblPr>
      <w:tblStyleRowBandSize w:val="1"/>
      <w:tblStyleColBandSize w:val="1"/>
      <w:tblCellMar>
        <w:top w:w="55" w:type="dxa"/>
        <w:left w:w="55" w:type="dxa"/>
        <w:bottom w:w="55" w:type="dxa"/>
        <w:right w:w="55" w:type="dxa"/>
      </w:tblCellMar>
    </w:tblPr>
  </w:style>
  <w:style w:type="table" w:customStyle="1" w:styleId="affffc">
    <w:basedOn w:val="TableNormal2"/>
    <w:tblPr>
      <w:tblStyleRowBandSize w:val="1"/>
      <w:tblStyleColBandSize w:val="1"/>
      <w:tblCellMar>
        <w:top w:w="55" w:type="dxa"/>
        <w:left w:w="55" w:type="dxa"/>
        <w:bottom w:w="55" w:type="dxa"/>
        <w:right w:w="55" w:type="dxa"/>
      </w:tblCellMar>
    </w:tblPr>
  </w:style>
  <w:style w:type="table" w:customStyle="1" w:styleId="affffd">
    <w:basedOn w:val="TableNormal2"/>
    <w:tblPr>
      <w:tblStyleRowBandSize w:val="1"/>
      <w:tblStyleColBandSize w:val="1"/>
      <w:tblCellMar>
        <w:top w:w="55" w:type="dxa"/>
        <w:left w:w="55" w:type="dxa"/>
        <w:bottom w:w="55" w:type="dxa"/>
        <w:right w:w="55" w:type="dxa"/>
      </w:tblCellMar>
    </w:tblPr>
  </w:style>
  <w:style w:type="table" w:customStyle="1" w:styleId="affffe">
    <w:basedOn w:val="TableNormal2"/>
    <w:tblPr>
      <w:tblStyleRowBandSize w:val="1"/>
      <w:tblStyleColBandSize w:val="1"/>
      <w:tblCellMar>
        <w:top w:w="55" w:type="dxa"/>
        <w:left w:w="55" w:type="dxa"/>
        <w:bottom w:w="55" w:type="dxa"/>
        <w:right w:w="55" w:type="dxa"/>
      </w:tblCellMar>
    </w:tblPr>
  </w:style>
  <w:style w:type="table" w:customStyle="1" w:styleId="afffff">
    <w:basedOn w:val="TableNormal2"/>
    <w:tblPr>
      <w:tblStyleRowBandSize w:val="1"/>
      <w:tblStyleColBandSize w:val="1"/>
      <w:tblCellMar>
        <w:top w:w="55" w:type="dxa"/>
        <w:left w:w="55" w:type="dxa"/>
        <w:bottom w:w="55" w:type="dxa"/>
        <w:right w:w="55" w:type="dxa"/>
      </w:tblCellMar>
    </w:tblPr>
  </w:style>
  <w:style w:type="table" w:customStyle="1" w:styleId="afffff0">
    <w:basedOn w:val="TableNormal2"/>
    <w:tblPr>
      <w:tblStyleRowBandSize w:val="1"/>
      <w:tblStyleColBandSize w:val="1"/>
      <w:tblCellMar>
        <w:top w:w="55" w:type="dxa"/>
        <w:left w:w="55" w:type="dxa"/>
        <w:bottom w:w="55" w:type="dxa"/>
        <w:right w:w="55" w:type="dxa"/>
      </w:tblCellMar>
    </w:tblPr>
  </w:style>
  <w:style w:type="table" w:customStyle="1" w:styleId="afffff1">
    <w:basedOn w:val="TableNormal2"/>
    <w:tblPr>
      <w:tblStyleRowBandSize w:val="1"/>
      <w:tblStyleColBandSize w:val="1"/>
      <w:tblCellMar>
        <w:top w:w="55" w:type="dxa"/>
        <w:left w:w="55" w:type="dxa"/>
        <w:bottom w:w="55" w:type="dxa"/>
        <w:right w:w="55" w:type="dxa"/>
      </w:tblCellMar>
    </w:tblPr>
  </w:style>
  <w:style w:type="table" w:customStyle="1" w:styleId="afffff2">
    <w:basedOn w:val="TableNormal2"/>
    <w:tblPr>
      <w:tblStyleRowBandSize w:val="1"/>
      <w:tblStyleColBandSize w:val="1"/>
      <w:tblCellMar>
        <w:top w:w="55" w:type="dxa"/>
        <w:left w:w="55" w:type="dxa"/>
        <w:bottom w:w="55" w:type="dxa"/>
        <w:right w:w="55" w:type="dxa"/>
      </w:tblCellMar>
    </w:tblPr>
  </w:style>
  <w:style w:type="table" w:customStyle="1" w:styleId="afffff3">
    <w:basedOn w:val="TableNormal2"/>
    <w:tblPr>
      <w:tblStyleRowBandSize w:val="1"/>
      <w:tblStyleColBandSize w:val="1"/>
      <w:tblCellMar>
        <w:top w:w="55" w:type="dxa"/>
        <w:left w:w="55" w:type="dxa"/>
        <w:bottom w:w="55" w:type="dxa"/>
        <w:right w:w="55" w:type="dxa"/>
      </w:tblCellMar>
    </w:tblPr>
  </w:style>
  <w:style w:type="table" w:customStyle="1" w:styleId="afffff4">
    <w:basedOn w:val="TableNormal2"/>
    <w:tblPr>
      <w:tblStyleRowBandSize w:val="1"/>
      <w:tblStyleColBandSize w:val="1"/>
      <w:tblCellMar>
        <w:top w:w="55" w:type="dxa"/>
        <w:left w:w="55" w:type="dxa"/>
        <w:bottom w:w="55" w:type="dxa"/>
        <w:right w:w="55" w:type="dxa"/>
      </w:tblCellMar>
    </w:tblPr>
  </w:style>
  <w:style w:type="table" w:customStyle="1" w:styleId="afffff5">
    <w:basedOn w:val="TableNormal2"/>
    <w:tblPr>
      <w:tblStyleRowBandSize w:val="1"/>
      <w:tblStyleColBandSize w:val="1"/>
      <w:tblCellMar>
        <w:top w:w="55" w:type="dxa"/>
        <w:left w:w="55" w:type="dxa"/>
        <w:bottom w:w="55" w:type="dxa"/>
        <w:right w:w="55" w:type="dxa"/>
      </w:tblCellMar>
    </w:tblPr>
  </w:style>
  <w:style w:type="table" w:customStyle="1" w:styleId="afffff6">
    <w:basedOn w:val="TableNormal2"/>
    <w:tblPr>
      <w:tblStyleRowBandSize w:val="1"/>
      <w:tblStyleColBandSize w:val="1"/>
      <w:tblCellMar>
        <w:top w:w="55" w:type="dxa"/>
        <w:left w:w="55" w:type="dxa"/>
        <w:bottom w:w="55" w:type="dxa"/>
        <w:right w:w="55" w:type="dxa"/>
      </w:tblCellMar>
    </w:tblPr>
  </w:style>
  <w:style w:type="table" w:customStyle="1" w:styleId="afffff7">
    <w:basedOn w:val="TableNormal2"/>
    <w:tblPr>
      <w:tblStyleRowBandSize w:val="1"/>
      <w:tblStyleColBandSize w:val="1"/>
      <w:tblCellMar>
        <w:top w:w="55" w:type="dxa"/>
        <w:left w:w="55" w:type="dxa"/>
        <w:bottom w:w="55" w:type="dxa"/>
        <w:right w:w="55" w:type="dxa"/>
      </w:tblCellMar>
    </w:tblPr>
  </w:style>
  <w:style w:type="table" w:customStyle="1" w:styleId="afffff8">
    <w:basedOn w:val="TableNormal2"/>
    <w:tblPr>
      <w:tblStyleRowBandSize w:val="1"/>
      <w:tblStyleColBandSize w:val="1"/>
      <w:tblCellMar>
        <w:top w:w="55" w:type="dxa"/>
        <w:left w:w="55" w:type="dxa"/>
        <w:bottom w:w="55" w:type="dxa"/>
        <w:right w:w="55" w:type="dxa"/>
      </w:tblCellMar>
    </w:tblPr>
  </w:style>
  <w:style w:type="table" w:customStyle="1" w:styleId="afffff9">
    <w:basedOn w:val="TableNormal2"/>
    <w:tblPr>
      <w:tblStyleRowBandSize w:val="1"/>
      <w:tblStyleColBandSize w:val="1"/>
      <w:tblCellMar>
        <w:top w:w="55" w:type="dxa"/>
        <w:left w:w="55" w:type="dxa"/>
        <w:bottom w:w="55" w:type="dxa"/>
        <w:right w:w="55" w:type="dxa"/>
      </w:tblCellMar>
    </w:tblPr>
  </w:style>
  <w:style w:type="table" w:customStyle="1" w:styleId="afffffa">
    <w:basedOn w:val="TableNormal2"/>
    <w:tblPr>
      <w:tblStyleRowBandSize w:val="1"/>
      <w:tblStyleColBandSize w:val="1"/>
      <w:tblCellMar>
        <w:top w:w="55" w:type="dxa"/>
        <w:left w:w="55" w:type="dxa"/>
        <w:bottom w:w="55" w:type="dxa"/>
        <w:right w:w="55" w:type="dxa"/>
      </w:tblCellMar>
    </w:tblPr>
  </w:style>
  <w:style w:type="table" w:customStyle="1" w:styleId="afffffb">
    <w:basedOn w:val="TableNormal2"/>
    <w:tblPr>
      <w:tblStyleRowBandSize w:val="1"/>
      <w:tblStyleColBandSize w:val="1"/>
      <w:tblCellMar>
        <w:top w:w="55" w:type="dxa"/>
        <w:left w:w="55" w:type="dxa"/>
        <w:bottom w:w="55" w:type="dxa"/>
        <w:right w:w="55" w:type="dxa"/>
      </w:tblCellMar>
    </w:tblPr>
  </w:style>
  <w:style w:type="table" w:customStyle="1" w:styleId="afffffc">
    <w:basedOn w:val="TableNormal2"/>
    <w:tblPr>
      <w:tblStyleRowBandSize w:val="1"/>
      <w:tblStyleColBandSize w:val="1"/>
      <w:tblCellMar>
        <w:top w:w="55" w:type="dxa"/>
        <w:left w:w="55" w:type="dxa"/>
        <w:bottom w:w="55" w:type="dxa"/>
        <w:right w:w="55" w:type="dxa"/>
      </w:tblCellMar>
    </w:tblPr>
  </w:style>
  <w:style w:type="table" w:customStyle="1" w:styleId="afffffd">
    <w:basedOn w:val="TableNormal2"/>
    <w:tblPr>
      <w:tblStyleRowBandSize w:val="1"/>
      <w:tblStyleColBandSize w:val="1"/>
      <w:tblCellMar>
        <w:top w:w="55" w:type="dxa"/>
        <w:left w:w="55" w:type="dxa"/>
        <w:bottom w:w="55" w:type="dxa"/>
        <w:right w:w="55" w:type="dxa"/>
      </w:tblCellMar>
    </w:tblPr>
  </w:style>
  <w:style w:type="table" w:customStyle="1" w:styleId="afffffe">
    <w:basedOn w:val="TableNormal2"/>
    <w:tblPr>
      <w:tblStyleRowBandSize w:val="1"/>
      <w:tblStyleColBandSize w:val="1"/>
      <w:tblCellMar>
        <w:top w:w="55" w:type="dxa"/>
        <w:left w:w="55" w:type="dxa"/>
        <w:bottom w:w="55" w:type="dxa"/>
        <w:right w:w="55" w:type="dxa"/>
      </w:tblCellMar>
    </w:tblPr>
  </w:style>
  <w:style w:type="table" w:customStyle="1" w:styleId="affffff">
    <w:basedOn w:val="TableNormal2"/>
    <w:tblPr>
      <w:tblStyleRowBandSize w:val="1"/>
      <w:tblStyleColBandSize w:val="1"/>
      <w:tblCellMar>
        <w:top w:w="55" w:type="dxa"/>
        <w:left w:w="55" w:type="dxa"/>
        <w:bottom w:w="55" w:type="dxa"/>
        <w:right w:w="55" w:type="dxa"/>
      </w:tblCellMar>
    </w:tblPr>
  </w:style>
  <w:style w:type="table" w:customStyle="1" w:styleId="affffff0">
    <w:basedOn w:val="TableNormal2"/>
    <w:tblPr>
      <w:tblStyleRowBandSize w:val="1"/>
      <w:tblStyleColBandSize w:val="1"/>
      <w:tblCellMar>
        <w:top w:w="55" w:type="dxa"/>
        <w:left w:w="55" w:type="dxa"/>
        <w:bottom w:w="55" w:type="dxa"/>
        <w:right w:w="55" w:type="dxa"/>
      </w:tblCellMar>
    </w:tblPr>
  </w:style>
  <w:style w:type="table" w:customStyle="1" w:styleId="affffff1">
    <w:basedOn w:val="TableNormal2"/>
    <w:tblPr>
      <w:tblStyleRowBandSize w:val="1"/>
      <w:tblStyleColBandSize w:val="1"/>
      <w:tblCellMar>
        <w:top w:w="55" w:type="dxa"/>
        <w:left w:w="55" w:type="dxa"/>
        <w:bottom w:w="55" w:type="dxa"/>
        <w:right w:w="55" w:type="dxa"/>
      </w:tblCellMar>
    </w:tblPr>
  </w:style>
  <w:style w:type="table" w:customStyle="1" w:styleId="affffff2">
    <w:basedOn w:val="TableNormal2"/>
    <w:tblPr>
      <w:tblStyleRowBandSize w:val="1"/>
      <w:tblStyleColBandSize w:val="1"/>
      <w:tblCellMar>
        <w:top w:w="55" w:type="dxa"/>
        <w:left w:w="55" w:type="dxa"/>
        <w:bottom w:w="55" w:type="dxa"/>
        <w:right w:w="55" w:type="dxa"/>
      </w:tblCellMar>
    </w:tblPr>
  </w:style>
  <w:style w:type="table" w:customStyle="1" w:styleId="affffff3">
    <w:basedOn w:val="TableNormal2"/>
    <w:tblPr>
      <w:tblStyleRowBandSize w:val="1"/>
      <w:tblStyleColBandSize w:val="1"/>
      <w:tblCellMar>
        <w:top w:w="55" w:type="dxa"/>
        <w:left w:w="55" w:type="dxa"/>
        <w:bottom w:w="55" w:type="dxa"/>
        <w:right w:w="55" w:type="dxa"/>
      </w:tblCellMar>
    </w:tblPr>
  </w:style>
  <w:style w:type="table" w:customStyle="1" w:styleId="affffff4">
    <w:basedOn w:val="TableNormal2"/>
    <w:tblPr>
      <w:tblStyleRowBandSize w:val="1"/>
      <w:tblStyleColBandSize w:val="1"/>
      <w:tblCellMar>
        <w:top w:w="55" w:type="dxa"/>
        <w:left w:w="55" w:type="dxa"/>
        <w:bottom w:w="55" w:type="dxa"/>
        <w:right w:w="55" w:type="dxa"/>
      </w:tblCellMar>
    </w:tblPr>
  </w:style>
  <w:style w:type="table" w:customStyle="1" w:styleId="affffff5">
    <w:basedOn w:val="TableNormal2"/>
    <w:tblPr>
      <w:tblStyleRowBandSize w:val="1"/>
      <w:tblStyleColBandSize w:val="1"/>
      <w:tblCellMar>
        <w:top w:w="55" w:type="dxa"/>
        <w:left w:w="55" w:type="dxa"/>
        <w:bottom w:w="55" w:type="dxa"/>
        <w:right w:w="55" w:type="dxa"/>
      </w:tblCellMar>
    </w:tblPr>
  </w:style>
  <w:style w:type="table" w:customStyle="1" w:styleId="affffff6">
    <w:basedOn w:val="TableNormal2"/>
    <w:tblPr>
      <w:tblStyleRowBandSize w:val="1"/>
      <w:tblStyleColBandSize w:val="1"/>
      <w:tblCellMar>
        <w:top w:w="55" w:type="dxa"/>
        <w:left w:w="55" w:type="dxa"/>
        <w:bottom w:w="55" w:type="dxa"/>
        <w:right w:w="55" w:type="dxa"/>
      </w:tblCellMar>
    </w:tblPr>
  </w:style>
  <w:style w:type="table" w:customStyle="1" w:styleId="affffff7">
    <w:basedOn w:val="TableNormal2"/>
    <w:tblPr>
      <w:tblStyleRowBandSize w:val="1"/>
      <w:tblStyleColBandSize w:val="1"/>
      <w:tblCellMar>
        <w:top w:w="55" w:type="dxa"/>
        <w:left w:w="55" w:type="dxa"/>
        <w:bottom w:w="55" w:type="dxa"/>
        <w:right w:w="55" w:type="dxa"/>
      </w:tblCellMar>
    </w:tblPr>
  </w:style>
  <w:style w:type="table" w:customStyle="1" w:styleId="affffff8">
    <w:basedOn w:val="TableNormal2"/>
    <w:tblPr>
      <w:tblStyleRowBandSize w:val="1"/>
      <w:tblStyleColBandSize w:val="1"/>
      <w:tblCellMar>
        <w:top w:w="55" w:type="dxa"/>
        <w:left w:w="55" w:type="dxa"/>
        <w:bottom w:w="55" w:type="dxa"/>
        <w:right w:w="55" w:type="dxa"/>
      </w:tblCellMar>
    </w:tblPr>
  </w:style>
  <w:style w:type="table" w:customStyle="1" w:styleId="affffff9">
    <w:basedOn w:val="TableNormal2"/>
    <w:tblPr>
      <w:tblStyleRowBandSize w:val="1"/>
      <w:tblStyleColBandSize w:val="1"/>
      <w:tblCellMar>
        <w:top w:w="55" w:type="dxa"/>
        <w:left w:w="55" w:type="dxa"/>
        <w:bottom w:w="55" w:type="dxa"/>
        <w:right w:w="55" w:type="dxa"/>
      </w:tblCellMar>
    </w:tblPr>
  </w:style>
  <w:style w:type="table" w:customStyle="1" w:styleId="affffffa">
    <w:basedOn w:val="TableNormal2"/>
    <w:tblPr>
      <w:tblStyleRowBandSize w:val="1"/>
      <w:tblStyleColBandSize w:val="1"/>
      <w:tblCellMar>
        <w:top w:w="55" w:type="dxa"/>
        <w:left w:w="55" w:type="dxa"/>
        <w:bottom w:w="55" w:type="dxa"/>
        <w:right w:w="55" w:type="dxa"/>
      </w:tblCellMar>
    </w:tblPr>
  </w:style>
  <w:style w:type="table" w:customStyle="1" w:styleId="affffffb">
    <w:basedOn w:val="TableNormal2"/>
    <w:tblPr>
      <w:tblStyleRowBandSize w:val="1"/>
      <w:tblStyleColBandSize w:val="1"/>
      <w:tblCellMar>
        <w:top w:w="55" w:type="dxa"/>
        <w:left w:w="55" w:type="dxa"/>
        <w:bottom w:w="55" w:type="dxa"/>
        <w:right w:w="55" w:type="dxa"/>
      </w:tblCellMar>
    </w:tblPr>
  </w:style>
  <w:style w:type="table" w:customStyle="1" w:styleId="affffffc">
    <w:basedOn w:val="TableNormal2"/>
    <w:tblPr>
      <w:tblStyleRowBandSize w:val="1"/>
      <w:tblStyleColBandSize w:val="1"/>
      <w:tblCellMar>
        <w:top w:w="55" w:type="dxa"/>
        <w:left w:w="55" w:type="dxa"/>
        <w:bottom w:w="55" w:type="dxa"/>
        <w:right w:w="55" w:type="dxa"/>
      </w:tblCellMar>
    </w:tblPr>
  </w:style>
  <w:style w:type="table" w:customStyle="1" w:styleId="affffffd">
    <w:basedOn w:val="TableNormal2"/>
    <w:tblPr>
      <w:tblStyleRowBandSize w:val="1"/>
      <w:tblStyleColBandSize w:val="1"/>
      <w:tblCellMar>
        <w:top w:w="55" w:type="dxa"/>
        <w:left w:w="55" w:type="dxa"/>
        <w:bottom w:w="55" w:type="dxa"/>
        <w:right w:w="55" w:type="dxa"/>
      </w:tblCellMar>
    </w:tblPr>
  </w:style>
  <w:style w:type="table" w:customStyle="1" w:styleId="affffffe">
    <w:basedOn w:val="TableNormal2"/>
    <w:tblPr>
      <w:tblStyleRowBandSize w:val="1"/>
      <w:tblStyleColBandSize w:val="1"/>
      <w:tblCellMar>
        <w:top w:w="55" w:type="dxa"/>
        <w:left w:w="55" w:type="dxa"/>
        <w:bottom w:w="55" w:type="dxa"/>
        <w:right w:w="55" w:type="dxa"/>
      </w:tblCellMar>
    </w:tblPr>
  </w:style>
  <w:style w:type="table" w:customStyle="1" w:styleId="afffffff">
    <w:basedOn w:val="TableNormal2"/>
    <w:tblPr>
      <w:tblStyleRowBandSize w:val="1"/>
      <w:tblStyleColBandSize w:val="1"/>
      <w:tblCellMar>
        <w:top w:w="55" w:type="dxa"/>
        <w:left w:w="55" w:type="dxa"/>
        <w:bottom w:w="55" w:type="dxa"/>
        <w:right w:w="55" w:type="dxa"/>
      </w:tblCellMar>
    </w:tblPr>
  </w:style>
  <w:style w:type="table" w:customStyle="1" w:styleId="afffffff0">
    <w:basedOn w:val="TableNormal2"/>
    <w:tblPr>
      <w:tblStyleRowBandSize w:val="1"/>
      <w:tblStyleColBandSize w:val="1"/>
      <w:tblCellMar>
        <w:top w:w="55" w:type="dxa"/>
        <w:left w:w="55" w:type="dxa"/>
        <w:bottom w:w="55" w:type="dxa"/>
        <w:right w:w="55" w:type="dxa"/>
      </w:tblCellMar>
    </w:tblPr>
  </w:style>
  <w:style w:type="table" w:customStyle="1" w:styleId="afffffff1">
    <w:basedOn w:val="TableNormal2"/>
    <w:tblPr>
      <w:tblStyleRowBandSize w:val="1"/>
      <w:tblStyleColBandSize w:val="1"/>
      <w:tblCellMar>
        <w:top w:w="55" w:type="dxa"/>
        <w:left w:w="55" w:type="dxa"/>
        <w:bottom w:w="55" w:type="dxa"/>
        <w:right w:w="55" w:type="dxa"/>
      </w:tblCellMar>
    </w:tblPr>
  </w:style>
  <w:style w:type="table" w:customStyle="1" w:styleId="afffffff2">
    <w:basedOn w:val="TableNormal2"/>
    <w:tblPr>
      <w:tblStyleRowBandSize w:val="1"/>
      <w:tblStyleColBandSize w:val="1"/>
      <w:tblCellMar>
        <w:top w:w="55" w:type="dxa"/>
        <w:left w:w="55" w:type="dxa"/>
        <w:bottom w:w="55" w:type="dxa"/>
        <w:right w:w="55" w:type="dxa"/>
      </w:tblCellMar>
    </w:tblPr>
  </w:style>
  <w:style w:type="table" w:customStyle="1" w:styleId="afffffff3">
    <w:basedOn w:val="TableNormal2"/>
    <w:tblPr>
      <w:tblStyleRowBandSize w:val="1"/>
      <w:tblStyleColBandSize w:val="1"/>
      <w:tblCellMar>
        <w:top w:w="55" w:type="dxa"/>
        <w:left w:w="55" w:type="dxa"/>
        <w:bottom w:w="55" w:type="dxa"/>
        <w:right w:w="55" w:type="dxa"/>
      </w:tblCellMar>
    </w:tblPr>
  </w:style>
  <w:style w:type="table" w:customStyle="1" w:styleId="afffffff4">
    <w:basedOn w:val="TableNormal2"/>
    <w:tblPr>
      <w:tblStyleRowBandSize w:val="1"/>
      <w:tblStyleColBandSize w:val="1"/>
      <w:tblCellMar>
        <w:top w:w="55" w:type="dxa"/>
        <w:left w:w="55" w:type="dxa"/>
        <w:bottom w:w="55" w:type="dxa"/>
        <w:right w:w="55" w:type="dxa"/>
      </w:tblCellMar>
    </w:tblPr>
  </w:style>
  <w:style w:type="table" w:customStyle="1" w:styleId="afffffff5">
    <w:basedOn w:val="TableNormal2"/>
    <w:tblPr>
      <w:tblStyleRowBandSize w:val="1"/>
      <w:tblStyleColBandSize w:val="1"/>
      <w:tblCellMar>
        <w:top w:w="55" w:type="dxa"/>
        <w:left w:w="55" w:type="dxa"/>
        <w:bottom w:w="55" w:type="dxa"/>
        <w:right w:w="55" w:type="dxa"/>
      </w:tblCellMar>
    </w:tblPr>
  </w:style>
  <w:style w:type="table" w:customStyle="1" w:styleId="afffffff6">
    <w:basedOn w:val="TableNormal2"/>
    <w:tblPr>
      <w:tblStyleRowBandSize w:val="1"/>
      <w:tblStyleColBandSize w:val="1"/>
      <w:tblCellMar>
        <w:top w:w="55" w:type="dxa"/>
        <w:left w:w="55" w:type="dxa"/>
        <w:bottom w:w="55" w:type="dxa"/>
        <w:right w:w="55" w:type="dxa"/>
      </w:tblCellMar>
    </w:tblPr>
  </w:style>
  <w:style w:type="table" w:customStyle="1" w:styleId="afffffff7">
    <w:basedOn w:val="TableNormal2"/>
    <w:tblPr>
      <w:tblStyleRowBandSize w:val="1"/>
      <w:tblStyleColBandSize w:val="1"/>
      <w:tblCellMar>
        <w:top w:w="55" w:type="dxa"/>
        <w:left w:w="55" w:type="dxa"/>
        <w:bottom w:w="55" w:type="dxa"/>
        <w:right w:w="55" w:type="dxa"/>
      </w:tblCellMar>
    </w:tblPr>
  </w:style>
  <w:style w:type="table" w:customStyle="1" w:styleId="afffffff8">
    <w:basedOn w:val="TableNormal2"/>
    <w:tblPr>
      <w:tblStyleRowBandSize w:val="1"/>
      <w:tblStyleColBandSize w:val="1"/>
      <w:tblCellMar>
        <w:top w:w="55" w:type="dxa"/>
        <w:left w:w="55" w:type="dxa"/>
        <w:bottom w:w="55" w:type="dxa"/>
        <w:right w:w="55" w:type="dxa"/>
      </w:tblCellMar>
    </w:tblPr>
  </w:style>
  <w:style w:type="table" w:customStyle="1" w:styleId="afffffff9">
    <w:basedOn w:val="TableNormal2"/>
    <w:tblPr>
      <w:tblStyleRowBandSize w:val="1"/>
      <w:tblStyleColBandSize w:val="1"/>
      <w:tblCellMar>
        <w:top w:w="55" w:type="dxa"/>
        <w:left w:w="55" w:type="dxa"/>
        <w:bottom w:w="55" w:type="dxa"/>
        <w:right w:w="55" w:type="dxa"/>
      </w:tblCellMar>
    </w:tblPr>
  </w:style>
  <w:style w:type="table" w:customStyle="1" w:styleId="afffffffa">
    <w:basedOn w:val="TableNormal2"/>
    <w:tblPr>
      <w:tblStyleRowBandSize w:val="1"/>
      <w:tblStyleColBandSize w:val="1"/>
      <w:tblCellMar>
        <w:top w:w="55" w:type="dxa"/>
        <w:left w:w="55" w:type="dxa"/>
        <w:bottom w:w="55" w:type="dxa"/>
        <w:right w:w="55" w:type="dxa"/>
      </w:tblCellMar>
    </w:tblPr>
  </w:style>
  <w:style w:type="table" w:customStyle="1" w:styleId="afffffffb">
    <w:basedOn w:val="TableNormal2"/>
    <w:tblPr>
      <w:tblStyleRowBandSize w:val="1"/>
      <w:tblStyleColBandSize w:val="1"/>
      <w:tblCellMar>
        <w:top w:w="55" w:type="dxa"/>
        <w:left w:w="55" w:type="dxa"/>
        <w:bottom w:w="55" w:type="dxa"/>
        <w:right w:w="55" w:type="dxa"/>
      </w:tblCellMar>
    </w:tblPr>
  </w:style>
  <w:style w:type="table" w:customStyle="1" w:styleId="afffffffc">
    <w:basedOn w:val="TableNormal2"/>
    <w:tblPr>
      <w:tblStyleRowBandSize w:val="1"/>
      <w:tblStyleColBandSize w:val="1"/>
      <w:tblCellMar>
        <w:top w:w="55" w:type="dxa"/>
        <w:left w:w="55" w:type="dxa"/>
        <w:bottom w:w="55" w:type="dxa"/>
        <w:right w:w="55" w:type="dxa"/>
      </w:tblCellMar>
    </w:tblPr>
  </w:style>
  <w:style w:type="table" w:customStyle="1" w:styleId="afffffffd">
    <w:basedOn w:val="TableNormal2"/>
    <w:tblPr>
      <w:tblStyleRowBandSize w:val="1"/>
      <w:tblStyleColBandSize w:val="1"/>
      <w:tblCellMar>
        <w:top w:w="55" w:type="dxa"/>
        <w:left w:w="55" w:type="dxa"/>
        <w:bottom w:w="55" w:type="dxa"/>
        <w:right w:w="55" w:type="dxa"/>
      </w:tblCellMar>
    </w:tblPr>
  </w:style>
  <w:style w:type="table" w:customStyle="1" w:styleId="afffffffe">
    <w:basedOn w:val="TableNormal2"/>
    <w:tblPr>
      <w:tblStyleRowBandSize w:val="1"/>
      <w:tblStyleColBandSize w:val="1"/>
      <w:tblCellMar>
        <w:top w:w="55" w:type="dxa"/>
        <w:left w:w="55" w:type="dxa"/>
        <w:bottom w:w="55" w:type="dxa"/>
        <w:right w:w="55" w:type="dxa"/>
      </w:tblCellMar>
    </w:tblPr>
  </w:style>
  <w:style w:type="table" w:customStyle="1" w:styleId="affffffff">
    <w:basedOn w:val="TableNormal2"/>
    <w:tblPr>
      <w:tblStyleRowBandSize w:val="1"/>
      <w:tblStyleColBandSize w:val="1"/>
      <w:tblCellMar>
        <w:top w:w="55" w:type="dxa"/>
        <w:left w:w="55" w:type="dxa"/>
        <w:bottom w:w="55" w:type="dxa"/>
        <w:right w:w="55" w:type="dxa"/>
      </w:tblCellMar>
    </w:tblPr>
  </w:style>
  <w:style w:type="table" w:customStyle="1" w:styleId="affffffff0">
    <w:basedOn w:val="TableNormal2"/>
    <w:tblPr>
      <w:tblStyleRowBandSize w:val="1"/>
      <w:tblStyleColBandSize w:val="1"/>
      <w:tblCellMar>
        <w:top w:w="55" w:type="dxa"/>
        <w:left w:w="55" w:type="dxa"/>
        <w:bottom w:w="55" w:type="dxa"/>
        <w:right w:w="55" w:type="dxa"/>
      </w:tblCellMar>
    </w:tblPr>
  </w:style>
  <w:style w:type="table" w:customStyle="1" w:styleId="affffffff1">
    <w:basedOn w:val="TableNormal2"/>
    <w:tblPr>
      <w:tblStyleRowBandSize w:val="1"/>
      <w:tblStyleColBandSize w:val="1"/>
      <w:tblCellMar>
        <w:top w:w="55" w:type="dxa"/>
        <w:left w:w="55" w:type="dxa"/>
        <w:bottom w:w="55" w:type="dxa"/>
        <w:right w:w="55" w:type="dxa"/>
      </w:tblCellMar>
    </w:tblPr>
  </w:style>
  <w:style w:type="table" w:customStyle="1" w:styleId="affffffff2">
    <w:basedOn w:val="TableNormal2"/>
    <w:tblPr>
      <w:tblStyleRowBandSize w:val="1"/>
      <w:tblStyleColBandSize w:val="1"/>
      <w:tblCellMar>
        <w:top w:w="55" w:type="dxa"/>
        <w:left w:w="55" w:type="dxa"/>
        <w:bottom w:w="55" w:type="dxa"/>
        <w:right w:w="55" w:type="dxa"/>
      </w:tblCellMar>
    </w:tblPr>
  </w:style>
  <w:style w:type="table" w:customStyle="1" w:styleId="affffffff3">
    <w:basedOn w:val="TableNormal2"/>
    <w:tblPr>
      <w:tblStyleRowBandSize w:val="1"/>
      <w:tblStyleColBandSize w:val="1"/>
      <w:tblCellMar>
        <w:top w:w="55" w:type="dxa"/>
        <w:left w:w="55" w:type="dxa"/>
        <w:bottom w:w="55" w:type="dxa"/>
        <w:right w:w="55" w:type="dxa"/>
      </w:tblCellMar>
    </w:tblPr>
  </w:style>
  <w:style w:type="table" w:customStyle="1" w:styleId="affffffff4">
    <w:basedOn w:val="TableNormal2"/>
    <w:tblPr>
      <w:tblStyleRowBandSize w:val="1"/>
      <w:tblStyleColBandSize w:val="1"/>
      <w:tblCellMar>
        <w:top w:w="55" w:type="dxa"/>
        <w:left w:w="55" w:type="dxa"/>
        <w:bottom w:w="55" w:type="dxa"/>
        <w:right w:w="55" w:type="dxa"/>
      </w:tblCellMar>
    </w:tblPr>
  </w:style>
  <w:style w:type="table" w:customStyle="1" w:styleId="affffffff5">
    <w:basedOn w:val="TableNormal2"/>
    <w:tblPr>
      <w:tblStyleRowBandSize w:val="1"/>
      <w:tblStyleColBandSize w:val="1"/>
      <w:tblCellMar>
        <w:top w:w="55" w:type="dxa"/>
        <w:left w:w="55" w:type="dxa"/>
        <w:bottom w:w="55" w:type="dxa"/>
        <w:right w:w="55" w:type="dxa"/>
      </w:tblCellMar>
    </w:tblPr>
  </w:style>
  <w:style w:type="table" w:customStyle="1" w:styleId="affffffff6">
    <w:basedOn w:val="TableNormal2"/>
    <w:tblPr>
      <w:tblStyleRowBandSize w:val="1"/>
      <w:tblStyleColBandSize w:val="1"/>
      <w:tblCellMar>
        <w:top w:w="55" w:type="dxa"/>
        <w:left w:w="55" w:type="dxa"/>
        <w:bottom w:w="55" w:type="dxa"/>
        <w:right w:w="55" w:type="dxa"/>
      </w:tblCellMar>
    </w:tblPr>
  </w:style>
  <w:style w:type="table" w:customStyle="1" w:styleId="affffffff7">
    <w:basedOn w:val="TableNormal2"/>
    <w:tblPr>
      <w:tblStyleRowBandSize w:val="1"/>
      <w:tblStyleColBandSize w:val="1"/>
      <w:tblCellMar>
        <w:top w:w="55" w:type="dxa"/>
        <w:left w:w="55" w:type="dxa"/>
        <w:bottom w:w="55" w:type="dxa"/>
        <w:right w:w="55" w:type="dxa"/>
      </w:tblCellMar>
    </w:tblPr>
  </w:style>
  <w:style w:type="table" w:customStyle="1" w:styleId="affffffff8">
    <w:basedOn w:val="TableNormal2"/>
    <w:tblPr>
      <w:tblStyleRowBandSize w:val="1"/>
      <w:tblStyleColBandSize w:val="1"/>
      <w:tblCellMar>
        <w:top w:w="55" w:type="dxa"/>
        <w:left w:w="55" w:type="dxa"/>
        <w:bottom w:w="55" w:type="dxa"/>
        <w:right w:w="55" w:type="dxa"/>
      </w:tblCellMar>
    </w:tblPr>
  </w:style>
  <w:style w:type="table" w:customStyle="1" w:styleId="affffffff9">
    <w:basedOn w:val="TableNormal2"/>
    <w:tblPr>
      <w:tblStyleRowBandSize w:val="1"/>
      <w:tblStyleColBandSize w:val="1"/>
      <w:tblCellMar>
        <w:top w:w="55" w:type="dxa"/>
        <w:left w:w="55" w:type="dxa"/>
        <w:bottom w:w="55" w:type="dxa"/>
        <w:right w:w="55" w:type="dxa"/>
      </w:tblCellMar>
    </w:tblPr>
  </w:style>
  <w:style w:type="table" w:customStyle="1" w:styleId="affffffffa">
    <w:basedOn w:val="TableNormal2"/>
    <w:tblPr>
      <w:tblStyleRowBandSize w:val="1"/>
      <w:tblStyleColBandSize w:val="1"/>
      <w:tblCellMar>
        <w:top w:w="55" w:type="dxa"/>
        <w:left w:w="55" w:type="dxa"/>
        <w:bottom w:w="55" w:type="dxa"/>
        <w:right w:w="55" w:type="dxa"/>
      </w:tblCellMar>
    </w:tblPr>
  </w:style>
  <w:style w:type="table" w:customStyle="1" w:styleId="affffffffb">
    <w:basedOn w:val="TableNormal2"/>
    <w:tblPr>
      <w:tblStyleRowBandSize w:val="1"/>
      <w:tblStyleColBandSize w:val="1"/>
      <w:tblCellMar>
        <w:top w:w="55" w:type="dxa"/>
        <w:left w:w="55" w:type="dxa"/>
        <w:bottom w:w="55" w:type="dxa"/>
        <w:right w:w="55" w:type="dxa"/>
      </w:tblCellMar>
    </w:tblPr>
  </w:style>
  <w:style w:type="table" w:customStyle="1" w:styleId="affffffffc">
    <w:basedOn w:val="TableNormal2"/>
    <w:tblPr>
      <w:tblStyleRowBandSize w:val="1"/>
      <w:tblStyleColBandSize w:val="1"/>
      <w:tblCellMar>
        <w:top w:w="55" w:type="dxa"/>
        <w:left w:w="55" w:type="dxa"/>
        <w:bottom w:w="55" w:type="dxa"/>
        <w:right w:w="55" w:type="dxa"/>
      </w:tblCellMar>
    </w:tblPr>
  </w:style>
  <w:style w:type="table" w:customStyle="1" w:styleId="affffffffd">
    <w:basedOn w:val="TableNormal2"/>
    <w:tblPr>
      <w:tblStyleRowBandSize w:val="1"/>
      <w:tblStyleColBandSize w:val="1"/>
      <w:tblCellMar>
        <w:top w:w="55" w:type="dxa"/>
        <w:left w:w="55" w:type="dxa"/>
        <w:bottom w:w="55" w:type="dxa"/>
        <w:right w:w="55" w:type="dxa"/>
      </w:tblCellMar>
    </w:tblPr>
  </w:style>
  <w:style w:type="table" w:customStyle="1" w:styleId="affffffffe">
    <w:basedOn w:val="TableNormal2"/>
    <w:tblPr>
      <w:tblStyleRowBandSize w:val="1"/>
      <w:tblStyleColBandSize w:val="1"/>
      <w:tblCellMar>
        <w:top w:w="55" w:type="dxa"/>
        <w:left w:w="55" w:type="dxa"/>
        <w:bottom w:w="55" w:type="dxa"/>
        <w:right w:w="55" w:type="dxa"/>
      </w:tblCellMar>
    </w:tblPr>
  </w:style>
  <w:style w:type="table" w:customStyle="1" w:styleId="afffffffff">
    <w:basedOn w:val="TableNormal2"/>
    <w:tblPr>
      <w:tblStyleRowBandSize w:val="1"/>
      <w:tblStyleColBandSize w:val="1"/>
      <w:tblCellMar>
        <w:top w:w="55" w:type="dxa"/>
        <w:left w:w="55" w:type="dxa"/>
        <w:bottom w:w="55" w:type="dxa"/>
        <w:right w:w="55" w:type="dxa"/>
      </w:tblCellMar>
    </w:tblPr>
  </w:style>
  <w:style w:type="table" w:customStyle="1" w:styleId="afffffffff0">
    <w:basedOn w:val="TableNormal2"/>
    <w:tblPr>
      <w:tblStyleRowBandSize w:val="1"/>
      <w:tblStyleColBandSize w:val="1"/>
      <w:tblCellMar>
        <w:top w:w="55" w:type="dxa"/>
        <w:left w:w="55" w:type="dxa"/>
        <w:bottom w:w="55" w:type="dxa"/>
        <w:right w:w="55" w:type="dxa"/>
      </w:tblCellMar>
    </w:tblPr>
  </w:style>
  <w:style w:type="table" w:customStyle="1" w:styleId="afffffffff1">
    <w:basedOn w:val="TableNormal2"/>
    <w:tblPr>
      <w:tblStyleRowBandSize w:val="1"/>
      <w:tblStyleColBandSize w:val="1"/>
      <w:tblCellMar>
        <w:top w:w="55" w:type="dxa"/>
        <w:left w:w="55" w:type="dxa"/>
        <w:bottom w:w="55" w:type="dxa"/>
        <w:right w:w="55" w:type="dxa"/>
      </w:tblCellMar>
    </w:tblPr>
  </w:style>
  <w:style w:type="table" w:customStyle="1" w:styleId="afffffffff2">
    <w:basedOn w:val="TableNormal2"/>
    <w:tblPr>
      <w:tblStyleRowBandSize w:val="1"/>
      <w:tblStyleColBandSize w:val="1"/>
      <w:tblCellMar>
        <w:top w:w="55" w:type="dxa"/>
        <w:left w:w="55" w:type="dxa"/>
        <w:bottom w:w="55" w:type="dxa"/>
        <w:right w:w="55" w:type="dxa"/>
      </w:tblCellMar>
    </w:tblPr>
  </w:style>
  <w:style w:type="table" w:customStyle="1" w:styleId="afffffffff3">
    <w:basedOn w:val="TableNormal2"/>
    <w:tblPr>
      <w:tblStyleRowBandSize w:val="1"/>
      <w:tblStyleColBandSize w:val="1"/>
      <w:tblCellMar>
        <w:top w:w="55" w:type="dxa"/>
        <w:left w:w="55" w:type="dxa"/>
        <w:bottom w:w="55" w:type="dxa"/>
        <w:right w:w="55" w:type="dxa"/>
      </w:tblCellMar>
    </w:tblPr>
  </w:style>
  <w:style w:type="table" w:customStyle="1" w:styleId="afffffffff4">
    <w:basedOn w:val="TableNormal2"/>
    <w:tblPr>
      <w:tblStyleRowBandSize w:val="1"/>
      <w:tblStyleColBandSize w:val="1"/>
      <w:tblCellMar>
        <w:top w:w="55" w:type="dxa"/>
        <w:left w:w="55" w:type="dxa"/>
        <w:bottom w:w="55" w:type="dxa"/>
        <w:right w:w="55" w:type="dxa"/>
      </w:tblCellMar>
    </w:tblPr>
  </w:style>
  <w:style w:type="table" w:customStyle="1" w:styleId="afffffffff5">
    <w:basedOn w:val="TableNormal2"/>
    <w:tblPr>
      <w:tblStyleRowBandSize w:val="1"/>
      <w:tblStyleColBandSize w:val="1"/>
      <w:tblCellMar>
        <w:top w:w="55" w:type="dxa"/>
        <w:left w:w="55" w:type="dxa"/>
        <w:bottom w:w="55" w:type="dxa"/>
        <w:right w:w="55" w:type="dxa"/>
      </w:tblCellMar>
    </w:tblPr>
  </w:style>
  <w:style w:type="table" w:customStyle="1" w:styleId="afffffffff6">
    <w:basedOn w:val="TableNormal2"/>
    <w:tblPr>
      <w:tblStyleRowBandSize w:val="1"/>
      <w:tblStyleColBandSize w:val="1"/>
      <w:tblCellMar>
        <w:top w:w="55" w:type="dxa"/>
        <w:left w:w="55" w:type="dxa"/>
        <w:bottom w:w="55" w:type="dxa"/>
        <w:right w:w="55" w:type="dxa"/>
      </w:tblCellMar>
    </w:tblPr>
  </w:style>
  <w:style w:type="table" w:customStyle="1" w:styleId="afffffffff7">
    <w:basedOn w:val="TableNormal2"/>
    <w:tblPr>
      <w:tblStyleRowBandSize w:val="1"/>
      <w:tblStyleColBandSize w:val="1"/>
      <w:tblCellMar>
        <w:top w:w="55" w:type="dxa"/>
        <w:left w:w="55" w:type="dxa"/>
        <w:bottom w:w="55" w:type="dxa"/>
        <w:right w:w="55" w:type="dxa"/>
      </w:tblCellMar>
    </w:tblPr>
  </w:style>
  <w:style w:type="table" w:customStyle="1" w:styleId="afffffffff8">
    <w:basedOn w:val="TableNormal2"/>
    <w:tblPr>
      <w:tblStyleRowBandSize w:val="1"/>
      <w:tblStyleColBandSize w:val="1"/>
      <w:tblCellMar>
        <w:top w:w="55" w:type="dxa"/>
        <w:left w:w="55" w:type="dxa"/>
        <w:bottom w:w="55" w:type="dxa"/>
        <w:right w:w="55" w:type="dxa"/>
      </w:tblCellMar>
    </w:tblPr>
  </w:style>
  <w:style w:type="table" w:customStyle="1" w:styleId="afffffffff9">
    <w:basedOn w:val="TableNormal2"/>
    <w:tblPr>
      <w:tblStyleRowBandSize w:val="1"/>
      <w:tblStyleColBandSize w:val="1"/>
      <w:tblCellMar>
        <w:top w:w="55" w:type="dxa"/>
        <w:left w:w="55" w:type="dxa"/>
        <w:bottom w:w="55" w:type="dxa"/>
        <w:right w:w="55" w:type="dxa"/>
      </w:tblCellMar>
    </w:tblPr>
  </w:style>
  <w:style w:type="table" w:customStyle="1" w:styleId="afffffffffa">
    <w:basedOn w:val="TableNormal2"/>
    <w:tblPr>
      <w:tblStyleRowBandSize w:val="1"/>
      <w:tblStyleColBandSize w:val="1"/>
      <w:tblCellMar>
        <w:top w:w="55" w:type="dxa"/>
        <w:left w:w="55" w:type="dxa"/>
        <w:bottom w:w="55" w:type="dxa"/>
        <w:right w:w="55" w:type="dxa"/>
      </w:tblCellMar>
    </w:tblPr>
  </w:style>
  <w:style w:type="table" w:customStyle="1" w:styleId="afffffffffb">
    <w:basedOn w:val="TableNormal2"/>
    <w:tblPr>
      <w:tblStyleRowBandSize w:val="1"/>
      <w:tblStyleColBandSize w:val="1"/>
      <w:tblCellMar>
        <w:top w:w="55" w:type="dxa"/>
        <w:left w:w="55" w:type="dxa"/>
        <w:bottom w:w="55" w:type="dxa"/>
        <w:right w:w="55" w:type="dxa"/>
      </w:tblCellMar>
    </w:tblPr>
  </w:style>
  <w:style w:type="table" w:customStyle="1" w:styleId="afffffffffc">
    <w:basedOn w:val="TableNormal2"/>
    <w:tblPr>
      <w:tblStyleRowBandSize w:val="1"/>
      <w:tblStyleColBandSize w:val="1"/>
      <w:tblCellMar>
        <w:top w:w="55" w:type="dxa"/>
        <w:left w:w="55" w:type="dxa"/>
        <w:bottom w:w="55" w:type="dxa"/>
        <w:right w:w="55" w:type="dxa"/>
      </w:tblCellMar>
    </w:tblPr>
  </w:style>
  <w:style w:type="table" w:customStyle="1" w:styleId="afffffffffd">
    <w:basedOn w:val="TableNormal2"/>
    <w:tblPr>
      <w:tblStyleRowBandSize w:val="1"/>
      <w:tblStyleColBandSize w:val="1"/>
      <w:tblCellMar>
        <w:top w:w="55" w:type="dxa"/>
        <w:left w:w="55" w:type="dxa"/>
        <w:bottom w:w="55" w:type="dxa"/>
        <w:right w:w="55" w:type="dxa"/>
      </w:tblCellMar>
    </w:tblPr>
  </w:style>
  <w:style w:type="table" w:customStyle="1" w:styleId="afffffffffe">
    <w:basedOn w:val="TableNormal2"/>
    <w:tblPr>
      <w:tblStyleRowBandSize w:val="1"/>
      <w:tblStyleColBandSize w:val="1"/>
      <w:tblCellMar>
        <w:top w:w="55" w:type="dxa"/>
        <w:left w:w="55" w:type="dxa"/>
        <w:bottom w:w="55" w:type="dxa"/>
        <w:right w:w="55" w:type="dxa"/>
      </w:tblCellMar>
    </w:tblPr>
  </w:style>
  <w:style w:type="table" w:customStyle="1" w:styleId="affffffffff">
    <w:basedOn w:val="TableNormal2"/>
    <w:tblPr>
      <w:tblStyleRowBandSize w:val="1"/>
      <w:tblStyleColBandSize w:val="1"/>
      <w:tblCellMar>
        <w:top w:w="55" w:type="dxa"/>
        <w:left w:w="55" w:type="dxa"/>
        <w:bottom w:w="55" w:type="dxa"/>
        <w:right w:w="55" w:type="dxa"/>
      </w:tblCellMar>
    </w:tblPr>
  </w:style>
  <w:style w:type="table" w:customStyle="1" w:styleId="affffffffff0">
    <w:basedOn w:val="TableNormal2"/>
    <w:tblPr>
      <w:tblStyleRowBandSize w:val="1"/>
      <w:tblStyleColBandSize w:val="1"/>
      <w:tblCellMar>
        <w:top w:w="55" w:type="dxa"/>
        <w:left w:w="55" w:type="dxa"/>
        <w:bottom w:w="55" w:type="dxa"/>
        <w:right w:w="55" w:type="dxa"/>
      </w:tblCellMar>
    </w:tblPr>
  </w:style>
  <w:style w:type="table" w:customStyle="1" w:styleId="affffffffff1">
    <w:basedOn w:val="TableNormal2"/>
    <w:tblPr>
      <w:tblStyleRowBandSize w:val="1"/>
      <w:tblStyleColBandSize w:val="1"/>
      <w:tblCellMar>
        <w:top w:w="55" w:type="dxa"/>
        <w:left w:w="55" w:type="dxa"/>
        <w:bottom w:w="55" w:type="dxa"/>
        <w:right w:w="55" w:type="dxa"/>
      </w:tblCellMar>
    </w:tblPr>
  </w:style>
  <w:style w:type="table" w:customStyle="1" w:styleId="affffffffff2">
    <w:basedOn w:val="TableNormal2"/>
    <w:tblPr>
      <w:tblStyleRowBandSize w:val="1"/>
      <w:tblStyleColBandSize w:val="1"/>
      <w:tblCellMar>
        <w:top w:w="55" w:type="dxa"/>
        <w:left w:w="55" w:type="dxa"/>
        <w:bottom w:w="55" w:type="dxa"/>
        <w:right w:w="55" w:type="dxa"/>
      </w:tblCellMar>
    </w:tblPr>
  </w:style>
  <w:style w:type="table" w:customStyle="1" w:styleId="affffffffff3">
    <w:basedOn w:val="TableNormal2"/>
    <w:tblPr>
      <w:tblStyleRowBandSize w:val="1"/>
      <w:tblStyleColBandSize w:val="1"/>
      <w:tblCellMar>
        <w:top w:w="55" w:type="dxa"/>
        <w:left w:w="55" w:type="dxa"/>
        <w:bottom w:w="55" w:type="dxa"/>
        <w:right w:w="55" w:type="dxa"/>
      </w:tblCellMar>
    </w:tblPr>
  </w:style>
  <w:style w:type="table" w:customStyle="1" w:styleId="affffffffff4">
    <w:basedOn w:val="TableNormal2"/>
    <w:tblPr>
      <w:tblStyleRowBandSize w:val="1"/>
      <w:tblStyleColBandSize w:val="1"/>
      <w:tblCellMar>
        <w:top w:w="55" w:type="dxa"/>
        <w:left w:w="55" w:type="dxa"/>
        <w:bottom w:w="55" w:type="dxa"/>
        <w:right w:w="55" w:type="dxa"/>
      </w:tblCellMar>
    </w:tblPr>
  </w:style>
  <w:style w:type="table" w:customStyle="1" w:styleId="affffffffff5">
    <w:basedOn w:val="TableNormal2"/>
    <w:tblPr>
      <w:tblStyleRowBandSize w:val="1"/>
      <w:tblStyleColBandSize w:val="1"/>
      <w:tblCellMar>
        <w:top w:w="55" w:type="dxa"/>
        <w:left w:w="55" w:type="dxa"/>
        <w:bottom w:w="55" w:type="dxa"/>
        <w:right w:w="55" w:type="dxa"/>
      </w:tblCellMar>
    </w:tblPr>
  </w:style>
  <w:style w:type="table" w:customStyle="1" w:styleId="affffffffff6">
    <w:basedOn w:val="TableNormal2"/>
    <w:tblPr>
      <w:tblStyleRowBandSize w:val="1"/>
      <w:tblStyleColBandSize w:val="1"/>
      <w:tblCellMar>
        <w:top w:w="55" w:type="dxa"/>
        <w:left w:w="55" w:type="dxa"/>
        <w:bottom w:w="55" w:type="dxa"/>
        <w:right w:w="55" w:type="dxa"/>
      </w:tblCellMar>
    </w:tblPr>
  </w:style>
  <w:style w:type="table" w:customStyle="1" w:styleId="affffffffff7">
    <w:basedOn w:val="TableNormal2"/>
    <w:tblPr>
      <w:tblStyleRowBandSize w:val="1"/>
      <w:tblStyleColBandSize w:val="1"/>
      <w:tblCellMar>
        <w:top w:w="55" w:type="dxa"/>
        <w:left w:w="55" w:type="dxa"/>
        <w:bottom w:w="55" w:type="dxa"/>
        <w:right w:w="55" w:type="dxa"/>
      </w:tblCellMar>
    </w:tblPr>
  </w:style>
  <w:style w:type="table" w:customStyle="1" w:styleId="affffffffff8">
    <w:basedOn w:val="TableNormal2"/>
    <w:tblPr>
      <w:tblStyleRowBandSize w:val="1"/>
      <w:tblStyleColBandSize w:val="1"/>
      <w:tblCellMar>
        <w:top w:w="55" w:type="dxa"/>
        <w:left w:w="55" w:type="dxa"/>
        <w:bottom w:w="55" w:type="dxa"/>
        <w:right w:w="55" w:type="dxa"/>
      </w:tblCellMar>
    </w:tblPr>
  </w:style>
  <w:style w:type="table" w:customStyle="1" w:styleId="affffffffff9">
    <w:basedOn w:val="TableNormal2"/>
    <w:tblPr>
      <w:tblStyleRowBandSize w:val="1"/>
      <w:tblStyleColBandSize w:val="1"/>
      <w:tblCellMar>
        <w:top w:w="55" w:type="dxa"/>
        <w:left w:w="55" w:type="dxa"/>
        <w:bottom w:w="55" w:type="dxa"/>
        <w:right w:w="55" w:type="dxa"/>
      </w:tblCellMar>
    </w:tblPr>
  </w:style>
  <w:style w:type="table" w:customStyle="1" w:styleId="affffffffffa">
    <w:basedOn w:val="TableNormal2"/>
    <w:tblPr>
      <w:tblStyleRowBandSize w:val="1"/>
      <w:tblStyleColBandSize w:val="1"/>
      <w:tblCellMar>
        <w:top w:w="55" w:type="dxa"/>
        <w:left w:w="55" w:type="dxa"/>
        <w:bottom w:w="55" w:type="dxa"/>
        <w:right w:w="55" w:type="dxa"/>
      </w:tblCellMar>
    </w:tblPr>
  </w:style>
  <w:style w:type="table" w:customStyle="1" w:styleId="affffffffffb">
    <w:basedOn w:val="TableNormal2"/>
    <w:tblPr>
      <w:tblStyleRowBandSize w:val="1"/>
      <w:tblStyleColBandSize w:val="1"/>
      <w:tblCellMar>
        <w:top w:w="55" w:type="dxa"/>
        <w:left w:w="55" w:type="dxa"/>
        <w:bottom w:w="55" w:type="dxa"/>
        <w:right w:w="55" w:type="dxa"/>
      </w:tblCellMar>
    </w:tblPr>
  </w:style>
  <w:style w:type="table" w:customStyle="1" w:styleId="affffffffffc">
    <w:basedOn w:val="TableNormal2"/>
    <w:tblPr>
      <w:tblStyleRowBandSize w:val="1"/>
      <w:tblStyleColBandSize w:val="1"/>
      <w:tblCellMar>
        <w:top w:w="55" w:type="dxa"/>
        <w:left w:w="55" w:type="dxa"/>
        <w:bottom w:w="55" w:type="dxa"/>
        <w:right w:w="55" w:type="dxa"/>
      </w:tblCellMar>
    </w:tblPr>
  </w:style>
  <w:style w:type="table" w:customStyle="1" w:styleId="affffffffffd">
    <w:basedOn w:val="TableNormal2"/>
    <w:tblPr>
      <w:tblStyleRowBandSize w:val="1"/>
      <w:tblStyleColBandSize w:val="1"/>
      <w:tblCellMar>
        <w:top w:w="55" w:type="dxa"/>
        <w:left w:w="55" w:type="dxa"/>
        <w:bottom w:w="55" w:type="dxa"/>
        <w:right w:w="55" w:type="dxa"/>
      </w:tblCellMar>
    </w:tblPr>
  </w:style>
  <w:style w:type="table" w:customStyle="1" w:styleId="affffffffffe">
    <w:basedOn w:val="TableNormal2"/>
    <w:tblPr>
      <w:tblStyleRowBandSize w:val="1"/>
      <w:tblStyleColBandSize w:val="1"/>
      <w:tblCellMar>
        <w:top w:w="55" w:type="dxa"/>
        <w:left w:w="55" w:type="dxa"/>
        <w:bottom w:w="55" w:type="dxa"/>
        <w:right w:w="55" w:type="dxa"/>
      </w:tblCellMar>
    </w:tblPr>
  </w:style>
  <w:style w:type="table" w:customStyle="1" w:styleId="afffffffffff">
    <w:basedOn w:val="TableNormal2"/>
    <w:tblPr>
      <w:tblStyleRowBandSize w:val="1"/>
      <w:tblStyleColBandSize w:val="1"/>
      <w:tblCellMar>
        <w:top w:w="55" w:type="dxa"/>
        <w:left w:w="55" w:type="dxa"/>
        <w:bottom w:w="55" w:type="dxa"/>
        <w:right w:w="55" w:type="dxa"/>
      </w:tblCellMar>
    </w:tblPr>
  </w:style>
  <w:style w:type="table" w:customStyle="1" w:styleId="afffffffffff0">
    <w:basedOn w:val="TableNormal2"/>
    <w:tblPr>
      <w:tblStyleRowBandSize w:val="1"/>
      <w:tblStyleColBandSize w:val="1"/>
      <w:tblCellMar>
        <w:top w:w="55" w:type="dxa"/>
        <w:left w:w="55" w:type="dxa"/>
        <w:bottom w:w="55" w:type="dxa"/>
        <w:right w:w="55" w:type="dxa"/>
      </w:tblCellMar>
    </w:tblPr>
  </w:style>
  <w:style w:type="table" w:customStyle="1" w:styleId="afffffffffff1">
    <w:basedOn w:val="TableNormal2"/>
    <w:tblPr>
      <w:tblStyleRowBandSize w:val="1"/>
      <w:tblStyleColBandSize w:val="1"/>
      <w:tblCellMar>
        <w:top w:w="55" w:type="dxa"/>
        <w:left w:w="55" w:type="dxa"/>
        <w:bottom w:w="55" w:type="dxa"/>
        <w:right w:w="55" w:type="dxa"/>
      </w:tblCellMar>
    </w:tblPr>
  </w:style>
  <w:style w:type="table" w:customStyle="1" w:styleId="afffffffffff2">
    <w:basedOn w:val="TableNormal2"/>
    <w:tblPr>
      <w:tblStyleRowBandSize w:val="1"/>
      <w:tblStyleColBandSize w:val="1"/>
      <w:tblCellMar>
        <w:top w:w="55" w:type="dxa"/>
        <w:left w:w="55" w:type="dxa"/>
        <w:bottom w:w="55" w:type="dxa"/>
        <w:right w:w="55" w:type="dxa"/>
      </w:tblCellMar>
    </w:tblPr>
  </w:style>
  <w:style w:type="table" w:customStyle="1" w:styleId="afffffffffff3">
    <w:basedOn w:val="TableNormal2"/>
    <w:tblPr>
      <w:tblStyleRowBandSize w:val="1"/>
      <w:tblStyleColBandSize w:val="1"/>
      <w:tblCellMar>
        <w:top w:w="55" w:type="dxa"/>
        <w:left w:w="55" w:type="dxa"/>
        <w:bottom w:w="55" w:type="dxa"/>
        <w:right w:w="55" w:type="dxa"/>
      </w:tblCellMar>
    </w:tblPr>
  </w:style>
  <w:style w:type="table" w:customStyle="1" w:styleId="afffffffffff4">
    <w:basedOn w:val="TableNormal2"/>
    <w:tblPr>
      <w:tblStyleRowBandSize w:val="1"/>
      <w:tblStyleColBandSize w:val="1"/>
      <w:tblCellMar>
        <w:top w:w="55" w:type="dxa"/>
        <w:left w:w="55" w:type="dxa"/>
        <w:bottom w:w="55" w:type="dxa"/>
        <w:right w:w="55" w:type="dxa"/>
      </w:tblCellMar>
    </w:tblPr>
  </w:style>
  <w:style w:type="table" w:customStyle="1" w:styleId="afffffffffff5">
    <w:basedOn w:val="TableNormal2"/>
    <w:tblPr>
      <w:tblStyleRowBandSize w:val="1"/>
      <w:tblStyleColBandSize w:val="1"/>
      <w:tblCellMar>
        <w:top w:w="55" w:type="dxa"/>
        <w:left w:w="55" w:type="dxa"/>
        <w:bottom w:w="55" w:type="dxa"/>
        <w:right w:w="55" w:type="dxa"/>
      </w:tblCellMar>
    </w:tblPr>
  </w:style>
  <w:style w:type="table" w:customStyle="1" w:styleId="afffffffffff6">
    <w:basedOn w:val="TableNormal2"/>
    <w:tblPr>
      <w:tblStyleRowBandSize w:val="1"/>
      <w:tblStyleColBandSize w:val="1"/>
      <w:tblCellMar>
        <w:top w:w="55" w:type="dxa"/>
        <w:left w:w="55" w:type="dxa"/>
        <w:bottom w:w="55" w:type="dxa"/>
        <w:right w:w="55" w:type="dxa"/>
      </w:tblCellMar>
    </w:tblPr>
  </w:style>
  <w:style w:type="table" w:customStyle="1" w:styleId="afffffffffff7">
    <w:basedOn w:val="TableNormal2"/>
    <w:tblPr>
      <w:tblStyleRowBandSize w:val="1"/>
      <w:tblStyleColBandSize w:val="1"/>
      <w:tblCellMar>
        <w:top w:w="55" w:type="dxa"/>
        <w:left w:w="55" w:type="dxa"/>
        <w:bottom w:w="55" w:type="dxa"/>
        <w:right w:w="55" w:type="dxa"/>
      </w:tblCellMar>
    </w:tblPr>
  </w:style>
  <w:style w:type="table" w:customStyle="1" w:styleId="afffffffffff8">
    <w:basedOn w:val="TableNormal2"/>
    <w:tblPr>
      <w:tblStyleRowBandSize w:val="1"/>
      <w:tblStyleColBandSize w:val="1"/>
      <w:tblCellMar>
        <w:top w:w="55" w:type="dxa"/>
        <w:left w:w="55" w:type="dxa"/>
        <w:bottom w:w="55" w:type="dxa"/>
        <w:right w:w="55" w:type="dxa"/>
      </w:tblCellMar>
    </w:tblPr>
  </w:style>
  <w:style w:type="table" w:customStyle="1" w:styleId="afffffffffff9">
    <w:basedOn w:val="TableNormal2"/>
    <w:tblPr>
      <w:tblStyleRowBandSize w:val="1"/>
      <w:tblStyleColBandSize w:val="1"/>
      <w:tblCellMar>
        <w:top w:w="55" w:type="dxa"/>
        <w:left w:w="55" w:type="dxa"/>
        <w:bottom w:w="55" w:type="dxa"/>
        <w:right w:w="55" w:type="dxa"/>
      </w:tblCellMar>
    </w:tblPr>
  </w:style>
  <w:style w:type="table" w:customStyle="1" w:styleId="afffffffffffa">
    <w:basedOn w:val="TableNormal2"/>
    <w:tblPr>
      <w:tblStyleRowBandSize w:val="1"/>
      <w:tblStyleColBandSize w:val="1"/>
      <w:tblCellMar>
        <w:top w:w="55" w:type="dxa"/>
        <w:left w:w="55" w:type="dxa"/>
        <w:bottom w:w="55" w:type="dxa"/>
        <w:right w:w="55" w:type="dxa"/>
      </w:tblCellMar>
    </w:tblPr>
  </w:style>
  <w:style w:type="table" w:customStyle="1" w:styleId="afffffffffffb">
    <w:basedOn w:val="TableNormal2"/>
    <w:tblPr>
      <w:tblStyleRowBandSize w:val="1"/>
      <w:tblStyleColBandSize w:val="1"/>
      <w:tblCellMar>
        <w:top w:w="55" w:type="dxa"/>
        <w:left w:w="55" w:type="dxa"/>
        <w:bottom w:w="55" w:type="dxa"/>
        <w:right w:w="55" w:type="dxa"/>
      </w:tblCellMar>
    </w:tblPr>
  </w:style>
  <w:style w:type="table" w:customStyle="1" w:styleId="afffffffffffc">
    <w:basedOn w:val="TableNormal2"/>
    <w:tblPr>
      <w:tblStyleRowBandSize w:val="1"/>
      <w:tblStyleColBandSize w:val="1"/>
      <w:tblCellMar>
        <w:top w:w="55" w:type="dxa"/>
        <w:left w:w="55" w:type="dxa"/>
        <w:bottom w:w="55" w:type="dxa"/>
        <w:right w:w="55" w:type="dxa"/>
      </w:tblCellMar>
    </w:tblPr>
  </w:style>
  <w:style w:type="table" w:customStyle="1" w:styleId="afffffffffffd">
    <w:basedOn w:val="TableNormal2"/>
    <w:tblPr>
      <w:tblStyleRowBandSize w:val="1"/>
      <w:tblStyleColBandSize w:val="1"/>
      <w:tblCellMar>
        <w:top w:w="55" w:type="dxa"/>
        <w:left w:w="55" w:type="dxa"/>
        <w:bottom w:w="55" w:type="dxa"/>
        <w:right w:w="55" w:type="dxa"/>
      </w:tblCellMar>
    </w:tblPr>
  </w:style>
  <w:style w:type="table" w:customStyle="1" w:styleId="afffffffffffe">
    <w:basedOn w:val="TableNormal2"/>
    <w:tblPr>
      <w:tblStyleRowBandSize w:val="1"/>
      <w:tblStyleColBandSize w:val="1"/>
      <w:tblCellMar>
        <w:top w:w="55" w:type="dxa"/>
        <w:left w:w="55" w:type="dxa"/>
        <w:bottom w:w="55" w:type="dxa"/>
        <w:right w:w="55" w:type="dxa"/>
      </w:tblCellMar>
    </w:tblPr>
  </w:style>
  <w:style w:type="table" w:customStyle="1" w:styleId="affffffffffff">
    <w:basedOn w:val="TableNormal2"/>
    <w:tblPr>
      <w:tblStyleRowBandSize w:val="1"/>
      <w:tblStyleColBandSize w:val="1"/>
      <w:tblCellMar>
        <w:top w:w="55" w:type="dxa"/>
        <w:left w:w="55" w:type="dxa"/>
        <w:bottom w:w="55" w:type="dxa"/>
        <w:right w:w="55" w:type="dxa"/>
      </w:tblCellMar>
    </w:tblPr>
  </w:style>
  <w:style w:type="table" w:customStyle="1" w:styleId="affffffffffff0">
    <w:basedOn w:val="TableNormal2"/>
    <w:tblPr>
      <w:tblStyleRowBandSize w:val="1"/>
      <w:tblStyleColBandSize w:val="1"/>
      <w:tblCellMar>
        <w:top w:w="55" w:type="dxa"/>
        <w:left w:w="55" w:type="dxa"/>
        <w:bottom w:w="55" w:type="dxa"/>
        <w:right w:w="55" w:type="dxa"/>
      </w:tblCellMar>
    </w:tblPr>
  </w:style>
  <w:style w:type="table" w:customStyle="1" w:styleId="affffffffffff1">
    <w:basedOn w:val="TableNormal2"/>
    <w:tblPr>
      <w:tblStyleRowBandSize w:val="1"/>
      <w:tblStyleColBandSize w:val="1"/>
      <w:tblCellMar>
        <w:top w:w="55" w:type="dxa"/>
        <w:left w:w="55" w:type="dxa"/>
        <w:bottom w:w="55" w:type="dxa"/>
        <w:right w:w="55" w:type="dxa"/>
      </w:tblCellMar>
    </w:tblPr>
  </w:style>
  <w:style w:type="table" w:customStyle="1" w:styleId="affffffffffff2">
    <w:basedOn w:val="TableNormal2"/>
    <w:tblPr>
      <w:tblStyleRowBandSize w:val="1"/>
      <w:tblStyleColBandSize w:val="1"/>
      <w:tblCellMar>
        <w:top w:w="55" w:type="dxa"/>
        <w:left w:w="55" w:type="dxa"/>
        <w:bottom w:w="55" w:type="dxa"/>
        <w:right w:w="55" w:type="dxa"/>
      </w:tblCellMar>
    </w:tblPr>
  </w:style>
  <w:style w:type="table" w:customStyle="1" w:styleId="affffffffffff3">
    <w:basedOn w:val="TableNormal2"/>
    <w:tblPr>
      <w:tblStyleRowBandSize w:val="1"/>
      <w:tblStyleColBandSize w:val="1"/>
      <w:tblCellMar>
        <w:top w:w="55" w:type="dxa"/>
        <w:left w:w="55" w:type="dxa"/>
        <w:bottom w:w="55" w:type="dxa"/>
        <w:right w:w="55" w:type="dxa"/>
      </w:tblCellMar>
    </w:tblPr>
  </w:style>
  <w:style w:type="table" w:customStyle="1" w:styleId="affffffffffff4">
    <w:basedOn w:val="TableNormal2"/>
    <w:tblPr>
      <w:tblStyleRowBandSize w:val="1"/>
      <w:tblStyleColBandSize w:val="1"/>
      <w:tblCellMar>
        <w:top w:w="55" w:type="dxa"/>
        <w:left w:w="55" w:type="dxa"/>
        <w:bottom w:w="55" w:type="dxa"/>
        <w:right w:w="55" w:type="dxa"/>
      </w:tblCellMar>
    </w:tblPr>
  </w:style>
  <w:style w:type="table" w:customStyle="1" w:styleId="affffffffffff5">
    <w:basedOn w:val="TableNormal2"/>
    <w:tblPr>
      <w:tblStyleRowBandSize w:val="1"/>
      <w:tblStyleColBandSize w:val="1"/>
      <w:tblCellMar>
        <w:top w:w="55" w:type="dxa"/>
        <w:left w:w="55" w:type="dxa"/>
        <w:bottom w:w="55" w:type="dxa"/>
        <w:right w:w="55" w:type="dxa"/>
      </w:tblCellMar>
    </w:tblPr>
  </w:style>
  <w:style w:type="table" w:customStyle="1" w:styleId="affffffffffff6">
    <w:basedOn w:val="TableNormal2"/>
    <w:tblPr>
      <w:tblStyleRowBandSize w:val="1"/>
      <w:tblStyleColBandSize w:val="1"/>
      <w:tblCellMar>
        <w:top w:w="55" w:type="dxa"/>
        <w:left w:w="55" w:type="dxa"/>
        <w:bottom w:w="55" w:type="dxa"/>
        <w:right w:w="55" w:type="dxa"/>
      </w:tblCellMar>
    </w:tblPr>
  </w:style>
  <w:style w:type="table" w:customStyle="1" w:styleId="affffffffffff7">
    <w:basedOn w:val="TableNormal2"/>
    <w:tblPr>
      <w:tblStyleRowBandSize w:val="1"/>
      <w:tblStyleColBandSize w:val="1"/>
      <w:tblCellMar>
        <w:top w:w="55" w:type="dxa"/>
        <w:left w:w="55" w:type="dxa"/>
        <w:bottom w:w="55" w:type="dxa"/>
        <w:right w:w="55" w:type="dxa"/>
      </w:tblCellMar>
    </w:tblPr>
  </w:style>
  <w:style w:type="table" w:customStyle="1" w:styleId="affffffffffff8">
    <w:basedOn w:val="TableNormal2"/>
    <w:tblPr>
      <w:tblStyleRowBandSize w:val="1"/>
      <w:tblStyleColBandSize w:val="1"/>
      <w:tblCellMar>
        <w:top w:w="55" w:type="dxa"/>
        <w:left w:w="55" w:type="dxa"/>
        <w:bottom w:w="55" w:type="dxa"/>
        <w:right w:w="55" w:type="dxa"/>
      </w:tblCellMar>
    </w:tblPr>
  </w:style>
  <w:style w:type="table" w:customStyle="1" w:styleId="affffffffffff9">
    <w:basedOn w:val="TableNormal2"/>
    <w:tblPr>
      <w:tblStyleRowBandSize w:val="1"/>
      <w:tblStyleColBandSize w:val="1"/>
      <w:tblCellMar>
        <w:top w:w="55" w:type="dxa"/>
        <w:left w:w="55" w:type="dxa"/>
        <w:bottom w:w="55" w:type="dxa"/>
        <w:right w:w="55" w:type="dxa"/>
      </w:tblCellMar>
    </w:tblPr>
  </w:style>
  <w:style w:type="table" w:customStyle="1" w:styleId="affffffffffffa">
    <w:basedOn w:val="TableNormal2"/>
    <w:tblPr>
      <w:tblStyleRowBandSize w:val="1"/>
      <w:tblStyleColBandSize w:val="1"/>
      <w:tblCellMar>
        <w:top w:w="55" w:type="dxa"/>
        <w:left w:w="55" w:type="dxa"/>
        <w:bottom w:w="55" w:type="dxa"/>
        <w:right w:w="55" w:type="dxa"/>
      </w:tblCellMar>
    </w:tblPr>
  </w:style>
  <w:style w:type="table" w:customStyle="1" w:styleId="affffffffffffb">
    <w:basedOn w:val="TableNormal2"/>
    <w:tblPr>
      <w:tblStyleRowBandSize w:val="1"/>
      <w:tblStyleColBandSize w:val="1"/>
      <w:tblCellMar>
        <w:top w:w="55" w:type="dxa"/>
        <w:left w:w="55" w:type="dxa"/>
        <w:bottom w:w="55" w:type="dxa"/>
        <w:right w:w="55" w:type="dxa"/>
      </w:tblCellMar>
    </w:tblPr>
  </w:style>
  <w:style w:type="table" w:customStyle="1" w:styleId="affffffffffffc">
    <w:basedOn w:val="TableNormal2"/>
    <w:tblPr>
      <w:tblStyleRowBandSize w:val="1"/>
      <w:tblStyleColBandSize w:val="1"/>
      <w:tblCellMar>
        <w:top w:w="55" w:type="dxa"/>
        <w:left w:w="55" w:type="dxa"/>
        <w:bottom w:w="55" w:type="dxa"/>
        <w:right w:w="55" w:type="dxa"/>
      </w:tblCellMar>
    </w:tblPr>
  </w:style>
  <w:style w:type="table" w:customStyle="1" w:styleId="affffffffffffd">
    <w:basedOn w:val="TableNormal2"/>
    <w:tblPr>
      <w:tblStyleRowBandSize w:val="1"/>
      <w:tblStyleColBandSize w:val="1"/>
      <w:tblCellMar>
        <w:top w:w="55" w:type="dxa"/>
        <w:left w:w="55" w:type="dxa"/>
        <w:bottom w:w="55" w:type="dxa"/>
        <w:right w:w="55" w:type="dxa"/>
      </w:tblCellMar>
    </w:tblPr>
  </w:style>
  <w:style w:type="table" w:customStyle="1" w:styleId="affffffffffffe">
    <w:basedOn w:val="TableNormal2"/>
    <w:tblPr>
      <w:tblStyleRowBandSize w:val="1"/>
      <w:tblStyleColBandSize w:val="1"/>
      <w:tblCellMar>
        <w:top w:w="55" w:type="dxa"/>
        <w:left w:w="55" w:type="dxa"/>
        <w:bottom w:w="55" w:type="dxa"/>
        <w:right w:w="55" w:type="dxa"/>
      </w:tblCellMar>
    </w:tblPr>
  </w:style>
  <w:style w:type="table" w:customStyle="1" w:styleId="afffffffffffff">
    <w:basedOn w:val="TableNormal2"/>
    <w:tblPr>
      <w:tblStyleRowBandSize w:val="1"/>
      <w:tblStyleColBandSize w:val="1"/>
      <w:tblCellMar>
        <w:top w:w="55" w:type="dxa"/>
        <w:left w:w="55" w:type="dxa"/>
        <w:bottom w:w="55" w:type="dxa"/>
        <w:right w:w="55" w:type="dxa"/>
      </w:tblCellMar>
    </w:tblPr>
  </w:style>
  <w:style w:type="table" w:customStyle="1" w:styleId="afffffffffffff0">
    <w:basedOn w:val="TableNormal2"/>
    <w:tblPr>
      <w:tblStyleRowBandSize w:val="1"/>
      <w:tblStyleColBandSize w:val="1"/>
      <w:tblCellMar>
        <w:top w:w="55" w:type="dxa"/>
        <w:left w:w="55" w:type="dxa"/>
        <w:bottom w:w="55" w:type="dxa"/>
        <w:right w:w="55" w:type="dxa"/>
      </w:tblCellMar>
    </w:tblPr>
  </w:style>
  <w:style w:type="table" w:customStyle="1" w:styleId="afffffffffffff1">
    <w:basedOn w:val="TableNormal2"/>
    <w:tblPr>
      <w:tblStyleRowBandSize w:val="1"/>
      <w:tblStyleColBandSize w:val="1"/>
      <w:tblCellMar>
        <w:top w:w="55" w:type="dxa"/>
        <w:left w:w="55" w:type="dxa"/>
        <w:bottom w:w="55" w:type="dxa"/>
        <w:right w:w="55" w:type="dxa"/>
      </w:tblCellMar>
    </w:tblPr>
  </w:style>
  <w:style w:type="table" w:customStyle="1" w:styleId="afffffffffffff2">
    <w:basedOn w:val="TableNormal2"/>
    <w:tblPr>
      <w:tblStyleRowBandSize w:val="1"/>
      <w:tblStyleColBandSize w:val="1"/>
      <w:tblCellMar>
        <w:top w:w="55" w:type="dxa"/>
        <w:left w:w="55" w:type="dxa"/>
        <w:bottom w:w="55" w:type="dxa"/>
        <w:right w:w="55" w:type="dxa"/>
      </w:tblCellMar>
    </w:tblPr>
  </w:style>
  <w:style w:type="table" w:customStyle="1" w:styleId="afffffffffffff3">
    <w:basedOn w:val="TableNormal2"/>
    <w:tblPr>
      <w:tblStyleRowBandSize w:val="1"/>
      <w:tblStyleColBandSize w:val="1"/>
      <w:tblCellMar>
        <w:top w:w="55" w:type="dxa"/>
        <w:left w:w="55" w:type="dxa"/>
        <w:bottom w:w="55" w:type="dxa"/>
        <w:right w:w="55" w:type="dxa"/>
      </w:tblCellMar>
    </w:tblPr>
  </w:style>
  <w:style w:type="table" w:customStyle="1" w:styleId="afffffffffffff4">
    <w:basedOn w:val="TableNormal2"/>
    <w:tblPr>
      <w:tblStyleRowBandSize w:val="1"/>
      <w:tblStyleColBandSize w:val="1"/>
      <w:tblCellMar>
        <w:top w:w="55" w:type="dxa"/>
        <w:left w:w="55" w:type="dxa"/>
        <w:bottom w:w="55" w:type="dxa"/>
        <w:right w:w="55" w:type="dxa"/>
      </w:tblCellMar>
    </w:tblPr>
  </w:style>
  <w:style w:type="table" w:customStyle="1" w:styleId="afffffffffffff5">
    <w:basedOn w:val="TableNormal2"/>
    <w:tblPr>
      <w:tblStyleRowBandSize w:val="1"/>
      <w:tblStyleColBandSize w:val="1"/>
      <w:tblCellMar>
        <w:top w:w="55" w:type="dxa"/>
        <w:left w:w="55" w:type="dxa"/>
        <w:bottom w:w="55" w:type="dxa"/>
        <w:right w:w="55" w:type="dxa"/>
      </w:tblCellMar>
    </w:tblPr>
  </w:style>
  <w:style w:type="table" w:customStyle="1" w:styleId="afffffffffffff6">
    <w:basedOn w:val="TableNormal2"/>
    <w:tblPr>
      <w:tblStyleRowBandSize w:val="1"/>
      <w:tblStyleColBandSize w:val="1"/>
      <w:tblCellMar>
        <w:top w:w="55" w:type="dxa"/>
        <w:left w:w="55" w:type="dxa"/>
        <w:bottom w:w="55" w:type="dxa"/>
        <w:right w:w="55" w:type="dxa"/>
      </w:tblCellMar>
    </w:tblPr>
  </w:style>
  <w:style w:type="table" w:customStyle="1" w:styleId="afffffffffffff7">
    <w:basedOn w:val="TableNormal2"/>
    <w:tblPr>
      <w:tblStyleRowBandSize w:val="1"/>
      <w:tblStyleColBandSize w:val="1"/>
      <w:tblCellMar>
        <w:top w:w="55" w:type="dxa"/>
        <w:left w:w="55" w:type="dxa"/>
        <w:bottom w:w="55" w:type="dxa"/>
        <w:right w:w="55" w:type="dxa"/>
      </w:tblCellMar>
    </w:tblPr>
  </w:style>
  <w:style w:type="table" w:customStyle="1" w:styleId="afffffffffffff8">
    <w:basedOn w:val="TableNormal2"/>
    <w:tblPr>
      <w:tblStyleRowBandSize w:val="1"/>
      <w:tblStyleColBandSize w:val="1"/>
      <w:tblCellMar>
        <w:top w:w="55" w:type="dxa"/>
        <w:left w:w="55" w:type="dxa"/>
        <w:bottom w:w="55" w:type="dxa"/>
        <w:right w:w="55" w:type="dxa"/>
      </w:tblCellMar>
    </w:tblPr>
  </w:style>
  <w:style w:type="table" w:customStyle="1" w:styleId="afffffffffffff9">
    <w:basedOn w:val="TableNormal2"/>
    <w:tblPr>
      <w:tblStyleRowBandSize w:val="1"/>
      <w:tblStyleColBandSize w:val="1"/>
      <w:tblCellMar>
        <w:top w:w="55" w:type="dxa"/>
        <w:left w:w="55" w:type="dxa"/>
        <w:bottom w:w="55" w:type="dxa"/>
        <w:right w:w="55" w:type="dxa"/>
      </w:tblCellMar>
    </w:tblPr>
  </w:style>
  <w:style w:type="table" w:customStyle="1" w:styleId="afffffffffffffa">
    <w:basedOn w:val="TableNormal2"/>
    <w:tblPr>
      <w:tblStyleRowBandSize w:val="1"/>
      <w:tblStyleColBandSize w:val="1"/>
      <w:tblCellMar>
        <w:top w:w="55" w:type="dxa"/>
        <w:left w:w="55" w:type="dxa"/>
        <w:bottom w:w="55" w:type="dxa"/>
        <w:right w:w="55" w:type="dxa"/>
      </w:tblCellMar>
    </w:tblPr>
  </w:style>
  <w:style w:type="table" w:customStyle="1" w:styleId="afffffffffffffb">
    <w:basedOn w:val="TableNormal2"/>
    <w:tblPr>
      <w:tblStyleRowBandSize w:val="1"/>
      <w:tblStyleColBandSize w:val="1"/>
      <w:tblCellMar>
        <w:top w:w="55" w:type="dxa"/>
        <w:left w:w="55" w:type="dxa"/>
        <w:bottom w:w="55" w:type="dxa"/>
        <w:right w:w="55" w:type="dxa"/>
      </w:tblCellMar>
    </w:tblPr>
  </w:style>
  <w:style w:type="table" w:customStyle="1" w:styleId="afffffffffffffc">
    <w:basedOn w:val="TableNormal2"/>
    <w:tblPr>
      <w:tblStyleRowBandSize w:val="1"/>
      <w:tblStyleColBandSize w:val="1"/>
      <w:tblCellMar>
        <w:top w:w="55" w:type="dxa"/>
        <w:left w:w="55" w:type="dxa"/>
        <w:bottom w:w="55" w:type="dxa"/>
        <w:right w:w="55" w:type="dxa"/>
      </w:tblCellMar>
    </w:tblPr>
  </w:style>
  <w:style w:type="table" w:customStyle="1" w:styleId="afffffffffffffd">
    <w:basedOn w:val="TableNormal0"/>
    <w:tblPr>
      <w:tblStyleRowBandSize w:val="1"/>
      <w:tblStyleColBandSize w:val="1"/>
      <w:tblCellMar>
        <w:top w:w="55" w:type="dxa"/>
        <w:left w:w="55" w:type="dxa"/>
        <w:bottom w:w="55" w:type="dxa"/>
        <w:right w:w="55" w:type="dxa"/>
      </w:tblCellMar>
    </w:tblPr>
  </w:style>
  <w:style w:type="table" w:customStyle="1" w:styleId="afffffffffffffe">
    <w:basedOn w:val="TableNormal0"/>
    <w:tblPr>
      <w:tblStyleRowBandSize w:val="1"/>
      <w:tblStyleColBandSize w:val="1"/>
      <w:tblCellMar>
        <w:top w:w="55" w:type="dxa"/>
        <w:left w:w="55" w:type="dxa"/>
        <w:bottom w:w="55" w:type="dxa"/>
        <w:right w:w="55" w:type="dxa"/>
      </w:tblCellMar>
    </w:tblPr>
  </w:style>
  <w:style w:type="table" w:customStyle="1" w:styleId="affffffffffffff">
    <w:basedOn w:val="TableNormal0"/>
    <w:tblPr>
      <w:tblStyleRowBandSize w:val="1"/>
      <w:tblStyleColBandSize w:val="1"/>
      <w:tblCellMar>
        <w:top w:w="55" w:type="dxa"/>
        <w:left w:w="55" w:type="dxa"/>
        <w:bottom w:w="55" w:type="dxa"/>
        <w:right w:w="55" w:type="dxa"/>
      </w:tblCellMar>
    </w:tblPr>
  </w:style>
  <w:style w:type="table" w:customStyle="1" w:styleId="affffffffffffff0">
    <w:basedOn w:val="TableNormal0"/>
    <w:tblPr>
      <w:tblStyleRowBandSize w:val="1"/>
      <w:tblStyleColBandSize w:val="1"/>
      <w:tblCellMar>
        <w:top w:w="55" w:type="dxa"/>
        <w:left w:w="55" w:type="dxa"/>
        <w:bottom w:w="55" w:type="dxa"/>
        <w:right w:w="55" w:type="dxa"/>
      </w:tblCellMar>
    </w:tblPr>
  </w:style>
  <w:style w:type="table" w:customStyle="1" w:styleId="affffffffffffff1">
    <w:basedOn w:val="TableNormal0"/>
    <w:tblPr>
      <w:tblStyleRowBandSize w:val="1"/>
      <w:tblStyleColBandSize w:val="1"/>
      <w:tblCellMar>
        <w:top w:w="55" w:type="dxa"/>
        <w:left w:w="55" w:type="dxa"/>
        <w:bottom w:w="55" w:type="dxa"/>
        <w:right w:w="55" w:type="dxa"/>
      </w:tblCellMar>
    </w:tblPr>
  </w:style>
  <w:style w:type="table" w:customStyle="1" w:styleId="affffffffffffff2">
    <w:basedOn w:val="TableNormal0"/>
    <w:tblPr>
      <w:tblStyleRowBandSize w:val="1"/>
      <w:tblStyleColBandSize w:val="1"/>
      <w:tblCellMar>
        <w:top w:w="55" w:type="dxa"/>
        <w:left w:w="55" w:type="dxa"/>
        <w:bottom w:w="55" w:type="dxa"/>
        <w:right w:w="55" w:type="dxa"/>
      </w:tblCellMar>
    </w:tblPr>
  </w:style>
  <w:style w:type="table" w:customStyle="1" w:styleId="affffffffffffff3">
    <w:basedOn w:val="TableNormal0"/>
    <w:tblPr>
      <w:tblStyleRowBandSize w:val="1"/>
      <w:tblStyleColBandSize w:val="1"/>
      <w:tblCellMar>
        <w:top w:w="55" w:type="dxa"/>
        <w:left w:w="55" w:type="dxa"/>
        <w:bottom w:w="55" w:type="dxa"/>
        <w:right w:w="55" w:type="dxa"/>
      </w:tblCellMar>
    </w:tblPr>
  </w:style>
  <w:style w:type="table" w:customStyle="1" w:styleId="affffffffffffff4">
    <w:basedOn w:val="TableNormal0"/>
    <w:tblPr>
      <w:tblStyleRowBandSize w:val="1"/>
      <w:tblStyleColBandSize w:val="1"/>
      <w:tblCellMar>
        <w:top w:w="55" w:type="dxa"/>
        <w:left w:w="55" w:type="dxa"/>
        <w:bottom w:w="55" w:type="dxa"/>
        <w:right w:w="55" w:type="dxa"/>
      </w:tblCellMar>
    </w:tblPr>
  </w:style>
  <w:style w:type="table" w:customStyle="1" w:styleId="affffffffffffff5">
    <w:basedOn w:val="TableNormal0"/>
    <w:tblPr>
      <w:tblStyleRowBandSize w:val="1"/>
      <w:tblStyleColBandSize w:val="1"/>
      <w:tblCellMar>
        <w:top w:w="55" w:type="dxa"/>
        <w:left w:w="55" w:type="dxa"/>
        <w:bottom w:w="55" w:type="dxa"/>
        <w:right w:w="55" w:type="dxa"/>
      </w:tblCellMar>
    </w:tblPr>
  </w:style>
  <w:style w:type="table" w:customStyle="1" w:styleId="affffffffffffff6">
    <w:basedOn w:val="TableNormal0"/>
    <w:tblPr>
      <w:tblStyleRowBandSize w:val="1"/>
      <w:tblStyleColBandSize w:val="1"/>
      <w:tblCellMar>
        <w:top w:w="55" w:type="dxa"/>
        <w:left w:w="55" w:type="dxa"/>
        <w:bottom w:w="55" w:type="dxa"/>
        <w:right w:w="55" w:type="dxa"/>
      </w:tblCellMar>
    </w:tblPr>
  </w:style>
  <w:style w:type="table" w:customStyle="1" w:styleId="affffffffffffff7">
    <w:basedOn w:val="TableNormal0"/>
    <w:tblPr>
      <w:tblStyleRowBandSize w:val="1"/>
      <w:tblStyleColBandSize w:val="1"/>
      <w:tblCellMar>
        <w:top w:w="55" w:type="dxa"/>
        <w:left w:w="55" w:type="dxa"/>
        <w:bottom w:w="55" w:type="dxa"/>
        <w:right w:w="55" w:type="dxa"/>
      </w:tblCellMar>
    </w:tblPr>
  </w:style>
  <w:style w:type="table" w:customStyle="1" w:styleId="affffffffffffff8">
    <w:basedOn w:val="TableNormal0"/>
    <w:tblPr>
      <w:tblStyleRowBandSize w:val="1"/>
      <w:tblStyleColBandSize w:val="1"/>
      <w:tblCellMar>
        <w:top w:w="55" w:type="dxa"/>
        <w:left w:w="55" w:type="dxa"/>
        <w:bottom w:w="55" w:type="dxa"/>
        <w:right w:w="55" w:type="dxa"/>
      </w:tblCellMar>
    </w:tblPr>
  </w:style>
  <w:style w:type="table" w:customStyle="1" w:styleId="affffffffffffff9">
    <w:basedOn w:val="TableNormal0"/>
    <w:tblPr>
      <w:tblStyleRowBandSize w:val="1"/>
      <w:tblStyleColBandSize w:val="1"/>
      <w:tblCellMar>
        <w:top w:w="55" w:type="dxa"/>
        <w:left w:w="55" w:type="dxa"/>
        <w:bottom w:w="55" w:type="dxa"/>
        <w:right w:w="55" w:type="dxa"/>
      </w:tblCellMar>
    </w:tblPr>
  </w:style>
  <w:style w:type="table" w:customStyle="1" w:styleId="affffffffffffffa">
    <w:basedOn w:val="TableNormal0"/>
    <w:tblPr>
      <w:tblStyleRowBandSize w:val="1"/>
      <w:tblStyleColBandSize w:val="1"/>
      <w:tblCellMar>
        <w:top w:w="55" w:type="dxa"/>
        <w:left w:w="55" w:type="dxa"/>
        <w:bottom w:w="55" w:type="dxa"/>
        <w:right w:w="55" w:type="dxa"/>
      </w:tblCellMar>
    </w:tblPr>
  </w:style>
  <w:style w:type="table" w:customStyle="1" w:styleId="affffffffffffffb">
    <w:basedOn w:val="TableNormal0"/>
    <w:tblPr>
      <w:tblStyleRowBandSize w:val="1"/>
      <w:tblStyleColBandSize w:val="1"/>
      <w:tblCellMar>
        <w:top w:w="55" w:type="dxa"/>
        <w:left w:w="55" w:type="dxa"/>
        <w:bottom w:w="55" w:type="dxa"/>
        <w:right w:w="55" w:type="dxa"/>
      </w:tblCellMar>
    </w:tblPr>
  </w:style>
  <w:style w:type="table" w:customStyle="1" w:styleId="affffffffffffffc">
    <w:basedOn w:val="TableNormal0"/>
    <w:tblPr>
      <w:tblStyleRowBandSize w:val="1"/>
      <w:tblStyleColBandSize w:val="1"/>
      <w:tblCellMar>
        <w:top w:w="55" w:type="dxa"/>
        <w:left w:w="55" w:type="dxa"/>
        <w:bottom w:w="55" w:type="dxa"/>
        <w:right w:w="55" w:type="dxa"/>
      </w:tblCellMar>
    </w:tblPr>
  </w:style>
  <w:style w:type="table" w:customStyle="1" w:styleId="affffffffffffffd">
    <w:basedOn w:val="TableNormal0"/>
    <w:tblPr>
      <w:tblStyleRowBandSize w:val="1"/>
      <w:tblStyleColBandSize w:val="1"/>
      <w:tblCellMar>
        <w:top w:w="55" w:type="dxa"/>
        <w:left w:w="55" w:type="dxa"/>
        <w:bottom w:w="55" w:type="dxa"/>
        <w:right w:w="55" w:type="dxa"/>
      </w:tblCellMar>
    </w:tblPr>
  </w:style>
  <w:style w:type="table" w:customStyle="1" w:styleId="affffffffffffffe">
    <w:basedOn w:val="TableNormal0"/>
    <w:tblPr>
      <w:tblStyleRowBandSize w:val="1"/>
      <w:tblStyleColBandSize w:val="1"/>
      <w:tblCellMar>
        <w:top w:w="55" w:type="dxa"/>
        <w:left w:w="55" w:type="dxa"/>
        <w:bottom w:w="55" w:type="dxa"/>
        <w:right w:w="55" w:type="dxa"/>
      </w:tblCellMar>
    </w:tblPr>
  </w:style>
  <w:style w:type="table" w:customStyle="1" w:styleId="afffffffffffffff">
    <w:basedOn w:val="TableNormal0"/>
    <w:tblPr>
      <w:tblStyleRowBandSize w:val="1"/>
      <w:tblStyleColBandSize w:val="1"/>
      <w:tblCellMar>
        <w:top w:w="55" w:type="dxa"/>
        <w:left w:w="55" w:type="dxa"/>
        <w:bottom w:w="55" w:type="dxa"/>
        <w:right w:w="55" w:type="dxa"/>
      </w:tblCellMar>
    </w:tblPr>
  </w:style>
  <w:style w:type="table" w:customStyle="1" w:styleId="afffffffffffffff0">
    <w:basedOn w:val="TableNormal0"/>
    <w:tblPr>
      <w:tblStyleRowBandSize w:val="1"/>
      <w:tblStyleColBandSize w:val="1"/>
      <w:tblCellMar>
        <w:top w:w="55" w:type="dxa"/>
        <w:left w:w="55" w:type="dxa"/>
        <w:bottom w:w="55" w:type="dxa"/>
        <w:right w:w="55" w:type="dxa"/>
      </w:tblCellMar>
    </w:tblPr>
  </w:style>
  <w:style w:type="table" w:customStyle="1" w:styleId="afffffffffffffff1">
    <w:basedOn w:val="TableNormal0"/>
    <w:tblPr>
      <w:tblStyleRowBandSize w:val="1"/>
      <w:tblStyleColBandSize w:val="1"/>
      <w:tblCellMar>
        <w:top w:w="55" w:type="dxa"/>
        <w:left w:w="55" w:type="dxa"/>
        <w:bottom w:w="55" w:type="dxa"/>
        <w:right w:w="55" w:type="dxa"/>
      </w:tblCellMar>
    </w:tblPr>
  </w:style>
  <w:style w:type="table" w:customStyle="1" w:styleId="afffffffffffffff2">
    <w:basedOn w:val="TableNormal0"/>
    <w:tblPr>
      <w:tblStyleRowBandSize w:val="1"/>
      <w:tblStyleColBandSize w:val="1"/>
      <w:tblCellMar>
        <w:top w:w="55" w:type="dxa"/>
        <w:left w:w="55" w:type="dxa"/>
        <w:bottom w:w="55" w:type="dxa"/>
        <w:right w:w="55" w:type="dxa"/>
      </w:tblCellMar>
    </w:tblPr>
  </w:style>
  <w:style w:type="table" w:customStyle="1" w:styleId="afffffffffffffff3">
    <w:basedOn w:val="TableNormal0"/>
    <w:tblPr>
      <w:tblStyleRowBandSize w:val="1"/>
      <w:tblStyleColBandSize w:val="1"/>
      <w:tblCellMar>
        <w:top w:w="55" w:type="dxa"/>
        <w:left w:w="55" w:type="dxa"/>
        <w:bottom w:w="55" w:type="dxa"/>
        <w:right w:w="55" w:type="dxa"/>
      </w:tblCellMar>
    </w:tblPr>
  </w:style>
  <w:style w:type="table" w:customStyle="1" w:styleId="afffffffffffffff4">
    <w:basedOn w:val="TableNormal0"/>
    <w:tblPr>
      <w:tblStyleRowBandSize w:val="1"/>
      <w:tblStyleColBandSize w:val="1"/>
      <w:tblCellMar>
        <w:top w:w="55" w:type="dxa"/>
        <w:left w:w="55" w:type="dxa"/>
        <w:bottom w:w="55" w:type="dxa"/>
        <w:right w:w="55" w:type="dxa"/>
      </w:tblCellMar>
    </w:tblPr>
  </w:style>
  <w:style w:type="table" w:customStyle="1" w:styleId="afffffffffffffff5">
    <w:basedOn w:val="TableNormal0"/>
    <w:tblPr>
      <w:tblStyleRowBandSize w:val="1"/>
      <w:tblStyleColBandSize w:val="1"/>
      <w:tblCellMar>
        <w:top w:w="55" w:type="dxa"/>
        <w:left w:w="55" w:type="dxa"/>
        <w:bottom w:w="55" w:type="dxa"/>
        <w:right w:w="55" w:type="dxa"/>
      </w:tblCellMar>
    </w:tblPr>
  </w:style>
  <w:style w:type="table" w:customStyle="1" w:styleId="afffffffffffffff6">
    <w:basedOn w:val="TableNormal0"/>
    <w:tblPr>
      <w:tblStyleRowBandSize w:val="1"/>
      <w:tblStyleColBandSize w:val="1"/>
      <w:tblCellMar>
        <w:top w:w="55" w:type="dxa"/>
        <w:left w:w="55" w:type="dxa"/>
        <w:bottom w:w="55" w:type="dxa"/>
        <w:right w:w="55" w:type="dxa"/>
      </w:tblCellMar>
    </w:tblPr>
  </w:style>
  <w:style w:type="table" w:customStyle="1" w:styleId="afffffffffffffff7">
    <w:basedOn w:val="TableNormal0"/>
    <w:tblPr>
      <w:tblStyleRowBandSize w:val="1"/>
      <w:tblStyleColBandSize w:val="1"/>
      <w:tblCellMar>
        <w:top w:w="55" w:type="dxa"/>
        <w:left w:w="55" w:type="dxa"/>
        <w:bottom w:w="55" w:type="dxa"/>
        <w:right w:w="55" w:type="dxa"/>
      </w:tblCellMar>
    </w:tblPr>
  </w:style>
  <w:style w:type="table" w:customStyle="1" w:styleId="afffffffffffffff8">
    <w:basedOn w:val="TableNormal0"/>
    <w:tblPr>
      <w:tblStyleRowBandSize w:val="1"/>
      <w:tblStyleColBandSize w:val="1"/>
      <w:tblCellMar>
        <w:top w:w="55" w:type="dxa"/>
        <w:left w:w="55" w:type="dxa"/>
        <w:bottom w:w="55" w:type="dxa"/>
        <w:right w:w="55" w:type="dxa"/>
      </w:tblCellMar>
    </w:tblPr>
  </w:style>
  <w:style w:type="table" w:customStyle="1" w:styleId="afffffffffffffff9">
    <w:basedOn w:val="TableNormal0"/>
    <w:tblPr>
      <w:tblStyleRowBandSize w:val="1"/>
      <w:tblStyleColBandSize w:val="1"/>
      <w:tblCellMar>
        <w:top w:w="55" w:type="dxa"/>
        <w:left w:w="55" w:type="dxa"/>
        <w:bottom w:w="55" w:type="dxa"/>
        <w:right w:w="55" w:type="dxa"/>
      </w:tblCellMar>
    </w:tblPr>
  </w:style>
  <w:style w:type="table" w:customStyle="1" w:styleId="afffffffffffffffa">
    <w:basedOn w:val="TableNormal0"/>
    <w:tblPr>
      <w:tblStyleRowBandSize w:val="1"/>
      <w:tblStyleColBandSize w:val="1"/>
      <w:tblCellMar>
        <w:top w:w="55" w:type="dxa"/>
        <w:left w:w="55" w:type="dxa"/>
        <w:bottom w:w="55" w:type="dxa"/>
        <w:right w:w="55" w:type="dxa"/>
      </w:tblCellMar>
    </w:tblPr>
  </w:style>
  <w:style w:type="table" w:customStyle="1" w:styleId="afffffffffffffffb">
    <w:basedOn w:val="TableNormal0"/>
    <w:tblPr>
      <w:tblStyleRowBandSize w:val="1"/>
      <w:tblStyleColBandSize w:val="1"/>
      <w:tblCellMar>
        <w:top w:w="55" w:type="dxa"/>
        <w:left w:w="55" w:type="dxa"/>
        <w:bottom w:w="55" w:type="dxa"/>
        <w:right w:w="55" w:type="dxa"/>
      </w:tblCellMar>
    </w:tblPr>
  </w:style>
  <w:style w:type="table" w:customStyle="1" w:styleId="afffffffffffffffc">
    <w:basedOn w:val="TableNormal0"/>
    <w:tblPr>
      <w:tblStyleRowBandSize w:val="1"/>
      <w:tblStyleColBandSize w:val="1"/>
      <w:tblCellMar>
        <w:top w:w="55" w:type="dxa"/>
        <w:left w:w="55" w:type="dxa"/>
        <w:bottom w:w="55" w:type="dxa"/>
        <w:right w:w="55" w:type="dxa"/>
      </w:tblCellMar>
    </w:tblPr>
  </w:style>
  <w:style w:type="table" w:customStyle="1" w:styleId="afffffffffffffffd">
    <w:basedOn w:val="TableNormal0"/>
    <w:tblPr>
      <w:tblStyleRowBandSize w:val="1"/>
      <w:tblStyleColBandSize w:val="1"/>
      <w:tblCellMar>
        <w:top w:w="55" w:type="dxa"/>
        <w:left w:w="55" w:type="dxa"/>
        <w:bottom w:w="55" w:type="dxa"/>
        <w:right w:w="55" w:type="dxa"/>
      </w:tblCellMar>
    </w:tblPr>
  </w:style>
  <w:style w:type="table" w:customStyle="1" w:styleId="afffffffffffffffe">
    <w:basedOn w:val="TableNormal0"/>
    <w:tblPr>
      <w:tblStyleRowBandSize w:val="1"/>
      <w:tblStyleColBandSize w:val="1"/>
      <w:tblCellMar>
        <w:top w:w="55" w:type="dxa"/>
        <w:left w:w="55" w:type="dxa"/>
        <w:bottom w:w="55" w:type="dxa"/>
        <w:right w:w="55" w:type="dxa"/>
      </w:tblCellMar>
    </w:tblPr>
  </w:style>
  <w:style w:type="table" w:customStyle="1" w:styleId="affffffffffffffff">
    <w:basedOn w:val="TableNormal0"/>
    <w:tblPr>
      <w:tblStyleRowBandSize w:val="1"/>
      <w:tblStyleColBandSize w:val="1"/>
      <w:tblCellMar>
        <w:top w:w="55" w:type="dxa"/>
        <w:left w:w="55" w:type="dxa"/>
        <w:bottom w:w="55" w:type="dxa"/>
        <w:right w:w="55" w:type="dxa"/>
      </w:tblCellMar>
    </w:tblPr>
  </w:style>
  <w:style w:type="table" w:customStyle="1" w:styleId="affffffffffffffff0">
    <w:basedOn w:val="TableNormal0"/>
    <w:tblPr>
      <w:tblStyleRowBandSize w:val="1"/>
      <w:tblStyleColBandSize w:val="1"/>
      <w:tblCellMar>
        <w:top w:w="55" w:type="dxa"/>
        <w:left w:w="55" w:type="dxa"/>
        <w:bottom w:w="55" w:type="dxa"/>
        <w:right w:w="55" w:type="dxa"/>
      </w:tblCellMar>
    </w:tblPr>
  </w:style>
  <w:style w:type="table" w:customStyle="1" w:styleId="affffffffffffffff1">
    <w:basedOn w:val="TableNormal0"/>
    <w:tblPr>
      <w:tblStyleRowBandSize w:val="1"/>
      <w:tblStyleColBandSize w:val="1"/>
      <w:tblCellMar>
        <w:top w:w="55" w:type="dxa"/>
        <w:left w:w="55" w:type="dxa"/>
        <w:bottom w:w="55" w:type="dxa"/>
        <w:right w:w="55" w:type="dxa"/>
      </w:tblCellMar>
    </w:tblPr>
  </w:style>
  <w:style w:type="table" w:customStyle="1" w:styleId="affffffffffffffff2">
    <w:basedOn w:val="TableNormal0"/>
    <w:tblPr>
      <w:tblStyleRowBandSize w:val="1"/>
      <w:tblStyleColBandSize w:val="1"/>
      <w:tblCellMar>
        <w:top w:w="55" w:type="dxa"/>
        <w:left w:w="55" w:type="dxa"/>
        <w:bottom w:w="55" w:type="dxa"/>
        <w:right w:w="55" w:type="dxa"/>
      </w:tblCellMar>
    </w:tblPr>
  </w:style>
  <w:style w:type="table" w:customStyle="1" w:styleId="affffffffffffffff3">
    <w:basedOn w:val="TableNormal0"/>
    <w:tblPr>
      <w:tblStyleRowBandSize w:val="1"/>
      <w:tblStyleColBandSize w:val="1"/>
      <w:tblCellMar>
        <w:top w:w="55" w:type="dxa"/>
        <w:left w:w="55" w:type="dxa"/>
        <w:bottom w:w="55" w:type="dxa"/>
        <w:right w:w="55" w:type="dxa"/>
      </w:tblCellMar>
    </w:tblPr>
  </w:style>
  <w:style w:type="table" w:customStyle="1" w:styleId="affffffffffffffff4">
    <w:basedOn w:val="TableNormal0"/>
    <w:tblPr>
      <w:tblStyleRowBandSize w:val="1"/>
      <w:tblStyleColBandSize w:val="1"/>
      <w:tblCellMar>
        <w:top w:w="55" w:type="dxa"/>
        <w:left w:w="55" w:type="dxa"/>
        <w:bottom w:w="55" w:type="dxa"/>
        <w:right w:w="55" w:type="dxa"/>
      </w:tblCellMar>
    </w:tblPr>
  </w:style>
  <w:style w:type="table" w:customStyle="1" w:styleId="affffffffffffffff5">
    <w:basedOn w:val="TableNormal0"/>
    <w:tblPr>
      <w:tblStyleRowBandSize w:val="1"/>
      <w:tblStyleColBandSize w:val="1"/>
      <w:tblCellMar>
        <w:top w:w="55" w:type="dxa"/>
        <w:left w:w="55" w:type="dxa"/>
        <w:bottom w:w="55" w:type="dxa"/>
        <w:right w:w="55" w:type="dxa"/>
      </w:tblCellMar>
    </w:tblPr>
  </w:style>
  <w:style w:type="table" w:customStyle="1" w:styleId="affffffffffffffff6">
    <w:basedOn w:val="TableNormal0"/>
    <w:tblPr>
      <w:tblStyleRowBandSize w:val="1"/>
      <w:tblStyleColBandSize w:val="1"/>
      <w:tblCellMar>
        <w:top w:w="55" w:type="dxa"/>
        <w:left w:w="55" w:type="dxa"/>
        <w:bottom w:w="55" w:type="dxa"/>
        <w:right w:w="55" w:type="dxa"/>
      </w:tblCellMar>
    </w:tblPr>
  </w:style>
  <w:style w:type="table" w:customStyle="1" w:styleId="affffffffffffffff7">
    <w:basedOn w:val="TableNormal0"/>
    <w:tblPr>
      <w:tblStyleRowBandSize w:val="1"/>
      <w:tblStyleColBandSize w:val="1"/>
      <w:tblCellMar>
        <w:top w:w="55" w:type="dxa"/>
        <w:left w:w="55" w:type="dxa"/>
        <w:bottom w:w="55" w:type="dxa"/>
        <w:right w:w="55" w:type="dxa"/>
      </w:tblCellMar>
    </w:tblPr>
  </w:style>
  <w:style w:type="table" w:customStyle="1" w:styleId="affffffffffffffff8">
    <w:basedOn w:val="TableNormal0"/>
    <w:tblPr>
      <w:tblStyleRowBandSize w:val="1"/>
      <w:tblStyleColBandSize w:val="1"/>
      <w:tblCellMar>
        <w:top w:w="55" w:type="dxa"/>
        <w:left w:w="55" w:type="dxa"/>
        <w:bottom w:w="55" w:type="dxa"/>
        <w:right w:w="55" w:type="dxa"/>
      </w:tblCellMar>
    </w:tblPr>
  </w:style>
  <w:style w:type="table" w:customStyle="1" w:styleId="affffffffffffffff9">
    <w:basedOn w:val="TableNormal0"/>
    <w:tblPr>
      <w:tblStyleRowBandSize w:val="1"/>
      <w:tblStyleColBandSize w:val="1"/>
      <w:tblCellMar>
        <w:top w:w="55" w:type="dxa"/>
        <w:left w:w="55" w:type="dxa"/>
        <w:bottom w:w="55" w:type="dxa"/>
        <w:right w:w="55" w:type="dxa"/>
      </w:tblCellMar>
    </w:tblPr>
  </w:style>
  <w:style w:type="table" w:customStyle="1" w:styleId="affffffffffffffffa">
    <w:basedOn w:val="TableNormal0"/>
    <w:tblPr>
      <w:tblStyleRowBandSize w:val="1"/>
      <w:tblStyleColBandSize w:val="1"/>
      <w:tblCellMar>
        <w:top w:w="55" w:type="dxa"/>
        <w:left w:w="55" w:type="dxa"/>
        <w:bottom w:w="55" w:type="dxa"/>
        <w:right w:w="55" w:type="dxa"/>
      </w:tblCellMar>
    </w:tblPr>
  </w:style>
  <w:style w:type="table" w:customStyle="1" w:styleId="affffffffffffffffb">
    <w:basedOn w:val="TableNormal0"/>
    <w:tblPr>
      <w:tblStyleRowBandSize w:val="1"/>
      <w:tblStyleColBandSize w:val="1"/>
      <w:tblCellMar>
        <w:top w:w="55" w:type="dxa"/>
        <w:left w:w="55" w:type="dxa"/>
        <w:bottom w:w="55" w:type="dxa"/>
        <w:right w:w="55" w:type="dxa"/>
      </w:tblCellMar>
    </w:tblPr>
  </w:style>
  <w:style w:type="table" w:customStyle="1" w:styleId="affffffffffffffffc">
    <w:basedOn w:val="TableNormal0"/>
    <w:tblPr>
      <w:tblStyleRowBandSize w:val="1"/>
      <w:tblStyleColBandSize w:val="1"/>
      <w:tblCellMar>
        <w:top w:w="55" w:type="dxa"/>
        <w:left w:w="55" w:type="dxa"/>
        <w:bottom w:w="55" w:type="dxa"/>
        <w:right w:w="55" w:type="dxa"/>
      </w:tblCellMar>
    </w:tblPr>
  </w:style>
  <w:style w:type="table" w:customStyle="1" w:styleId="affffffffffffffffd">
    <w:basedOn w:val="TableNormal0"/>
    <w:tblPr>
      <w:tblStyleRowBandSize w:val="1"/>
      <w:tblStyleColBandSize w:val="1"/>
      <w:tblCellMar>
        <w:top w:w="55" w:type="dxa"/>
        <w:left w:w="55" w:type="dxa"/>
        <w:bottom w:w="55" w:type="dxa"/>
        <w:right w:w="55" w:type="dxa"/>
      </w:tblCellMar>
    </w:tblPr>
  </w:style>
  <w:style w:type="table" w:customStyle="1" w:styleId="affffffffffffffffe">
    <w:basedOn w:val="TableNormal0"/>
    <w:tblPr>
      <w:tblStyleRowBandSize w:val="1"/>
      <w:tblStyleColBandSize w:val="1"/>
      <w:tblCellMar>
        <w:top w:w="55" w:type="dxa"/>
        <w:left w:w="55" w:type="dxa"/>
        <w:bottom w:w="55" w:type="dxa"/>
        <w:right w:w="55" w:type="dxa"/>
      </w:tblCellMar>
    </w:tblPr>
  </w:style>
  <w:style w:type="table" w:customStyle="1" w:styleId="afffffffffffffffff">
    <w:basedOn w:val="TableNormal0"/>
    <w:tblPr>
      <w:tblStyleRowBandSize w:val="1"/>
      <w:tblStyleColBandSize w:val="1"/>
      <w:tblCellMar>
        <w:top w:w="55" w:type="dxa"/>
        <w:left w:w="55" w:type="dxa"/>
        <w:bottom w:w="55" w:type="dxa"/>
        <w:right w:w="55" w:type="dxa"/>
      </w:tblCellMar>
    </w:tblPr>
  </w:style>
  <w:style w:type="table" w:customStyle="1" w:styleId="afffffffffffffffff0">
    <w:basedOn w:val="TableNormal0"/>
    <w:tblPr>
      <w:tblStyleRowBandSize w:val="1"/>
      <w:tblStyleColBandSize w:val="1"/>
      <w:tblCellMar>
        <w:top w:w="55" w:type="dxa"/>
        <w:left w:w="55" w:type="dxa"/>
        <w:bottom w:w="55" w:type="dxa"/>
        <w:right w:w="55" w:type="dxa"/>
      </w:tblCellMar>
    </w:tblPr>
  </w:style>
  <w:style w:type="table" w:customStyle="1" w:styleId="afffffffffffffffff1">
    <w:basedOn w:val="TableNormal0"/>
    <w:tblPr>
      <w:tblStyleRowBandSize w:val="1"/>
      <w:tblStyleColBandSize w:val="1"/>
      <w:tblCellMar>
        <w:top w:w="55" w:type="dxa"/>
        <w:left w:w="55" w:type="dxa"/>
        <w:bottom w:w="55" w:type="dxa"/>
        <w:right w:w="55" w:type="dxa"/>
      </w:tblCellMar>
    </w:tblPr>
  </w:style>
  <w:style w:type="table" w:customStyle="1" w:styleId="afffffffffffffffff2">
    <w:basedOn w:val="TableNormal0"/>
    <w:tblPr>
      <w:tblStyleRowBandSize w:val="1"/>
      <w:tblStyleColBandSize w:val="1"/>
      <w:tblCellMar>
        <w:top w:w="55" w:type="dxa"/>
        <w:left w:w="55" w:type="dxa"/>
        <w:bottom w:w="55" w:type="dxa"/>
        <w:right w:w="55" w:type="dxa"/>
      </w:tblCellMar>
    </w:tblPr>
  </w:style>
  <w:style w:type="table" w:customStyle="1" w:styleId="afffffffffffffffff3">
    <w:basedOn w:val="TableNormal0"/>
    <w:tblPr>
      <w:tblStyleRowBandSize w:val="1"/>
      <w:tblStyleColBandSize w:val="1"/>
      <w:tblCellMar>
        <w:top w:w="55" w:type="dxa"/>
        <w:left w:w="55" w:type="dxa"/>
        <w:bottom w:w="55" w:type="dxa"/>
        <w:right w:w="55" w:type="dxa"/>
      </w:tblCellMar>
    </w:tblPr>
  </w:style>
  <w:style w:type="table" w:customStyle="1" w:styleId="afffffffffffffffff4">
    <w:basedOn w:val="TableNormal0"/>
    <w:tblPr>
      <w:tblStyleRowBandSize w:val="1"/>
      <w:tblStyleColBandSize w:val="1"/>
      <w:tblCellMar>
        <w:top w:w="55" w:type="dxa"/>
        <w:left w:w="55" w:type="dxa"/>
        <w:bottom w:w="55" w:type="dxa"/>
        <w:right w:w="55" w:type="dxa"/>
      </w:tblCellMar>
    </w:tblPr>
  </w:style>
  <w:style w:type="table" w:customStyle="1" w:styleId="afffffffffffffffff5">
    <w:basedOn w:val="TableNormal0"/>
    <w:tblPr>
      <w:tblStyleRowBandSize w:val="1"/>
      <w:tblStyleColBandSize w:val="1"/>
      <w:tblCellMar>
        <w:top w:w="55" w:type="dxa"/>
        <w:left w:w="55" w:type="dxa"/>
        <w:bottom w:w="55" w:type="dxa"/>
        <w:right w:w="55" w:type="dxa"/>
      </w:tblCellMar>
    </w:tblPr>
  </w:style>
  <w:style w:type="table" w:customStyle="1" w:styleId="afffffffffffffffff6">
    <w:basedOn w:val="TableNormal0"/>
    <w:tblPr>
      <w:tblStyleRowBandSize w:val="1"/>
      <w:tblStyleColBandSize w:val="1"/>
      <w:tblCellMar>
        <w:top w:w="55" w:type="dxa"/>
        <w:left w:w="55" w:type="dxa"/>
        <w:bottom w:w="55" w:type="dxa"/>
        <w:right w:w="55" w:type="dxa"/>
      </w:tblCellMar>
    </w:tblPr>
  </w:style>
  <w:style w:type="table" w:customStyle="1" w:styleId="afffffffffffffffff7">
    <w:basedOn w:val="TableNormal0"/>
    <w:tblPr>
      <w:tblStyleRowBandSize w:val="1"/>
      <w:tblStyleColBandSize w:val="1"/>
      <w:tblCellMar>
        <w:top w:w="55" w:type="dxa"/>
        <w:left w:w="55" w:type="dxa"/>
        <w:bottom w:w="55" w:type="dxa"/>
        <w:right w:w="55" w:type="dxa"/>
      </w:tblCellMar>
    </w:tblPr>
  </w:style>
  <w:style w:type="table" w:customStyle="1" w:styleId="afffffffffffffffff8">
    <w:basedOn w:val="TableNormal0"/>
    <w:tblPr>
      <w:tblStyleRowBandSize w:val="1"/>
      <w:tblStyleColBandSize w:val="1"/>
      <w:tblCellMar>
        <w:top w:w="55" w:type="dxa"/>
        <w:left w:w="55" w:type="dxa"/>
        <w:bottom w:w="55" w:type="dxa"/>
        <w:right w:w="55" w:type="dxa"/>
      </w:tblCellMar>
    </w:tblPr>
  </w:style>
  <w:style w:type="table" w:customStyle="1" w:styleId="afffffffffffffffff9">
    <w:basedOn w:val="TableNormal0"/>
    <w:tblPr>
      <w:tblStyleRowBandSize w:val="1"/>
      <w:tblStyleColBandSize w:val="1"/>
      <w:tblCellMar>
        <w:top w:w="55" w:type="dxa"/>
        <w:left w:w="55" w:type="dxa"/>
        <w:bottom w:w="55" w:type="dxa"/>
        <w:right w:w="55" w:type="dxa"/>
      </w:tblCellMar>
    </w:tblPr>
  </w:style>
  <w:style w:type="table" w:customStyle="1" w:styleId="afffffffffffffffffa">
    <w:basedOn w:val="TableNormal0"/>
    <w:tblPr>
      <w:tblStyleRowBandSize w:val="1"/>
      <w:tblStyleColBandSize w:val="1"/>
      <w:tblCellMar>
        <w:top w:w="55" w:type="dxa"/>
        <w:left w:w="55" w:type="dxa"/>
        <w:bottom w:w="55" w:type="dxa"/>
        <w:right w:w="55" w:type="dxa"/>
      </w:tblCellMar>
    </w:tblPr>
  </w:style>
  <w:style w:type="table" w:customStyle="1" w:styleId="afffffffffffffffffb">
    <w:basedOn w:val="TableNormal0"/>
    <w:tblPr>
      <w:tblStyleRowBandSize w:val="1"/>
      <w:tblStyleColBandSize w:val="1"/>
      <w:tblCellMar>
        <w:top w:w="55" w:type="dxa"/>
        <w:left w:w="55" w:type="dxa"/>
        <w:bottom w:w="55" w:type="dxa"/>
        <w:right w:w="55" w:type="dxa"/>
      </w:tblCellMar>
    </w:tblPr>
  </w:style>
  <w:style w:type="table" w:customStyle="1" w:styleId="afffffffffffffffffc">
    <w:basedOn w:val="TableNormal0"/>
    <w:tblPr>
      <w:tblStyleRowBandSize w:val="1"/>
      <w:tblStyleColBandSize w:val="1"/>
      <w:tblCellMar>
        <w:top w:w="55" w:type="dxa"/>
        <w:left w:w="55" w:type="dxa"/>
        <w:bottom w:w="55" w:type="dxa"/>
        <w:right w:w="55" w:type="dxa"/>
      </w:tblCellMar>
    </w:tblPr>
  </w:style>
  <w:style w:type="table" w:customStyle="1" w:styleId="afffffffffffffffffd">
    <w:basedOn w:val="TableNormal0"/>
    <w:tblPr>
      <w:tblStyleRowBandSize w:val="1"/>
      <w:tblStyleColBandSize w:val="1"/>
      <w:tblCellMar>
        <w:top w:w="55" w:type="dxa"/>
        <w:left w:w="55" w:type="dxa"/>
        <w:bottom w:w="55" w:type="dxa"/>
        <w:right w:w="55" w:type="dxa"/>
      </w:tblCellMar>
    </w:tblPr>
  </w:style>
  <w:style w:type="table" w:customStyle="1" w:styleId="afffffffffffffffffe">
    <w:basedOn w:val="TableNormal0"/>
    <w:tblPr>
      <w:tblStyleRowBandSize w:val="1"/>
      <w:tblStyleColBandSize w:val="1"/>
      <w:tblCellMar>
        <w:top w:w="55" w:type="dxa"/>
        <w:left w:w="55" w:type="dxa"/>
        <w:bottom w:w="55" w:type="dxa"/>
        <w:right w:w="55" w:type="dxa"/>
      </w:tblCellMar>
    </w:tblPr>
  </w:style>
  <w:style w:type="table" w:customStyle="1" w:styleId="affffffffffffffffff">
    <w:basedOn w:val="TableNormal0"/>
    <w:tblPr>
      <w:tblStyleRowBandSize w:val="1"/>
      <w:tblStyleColBandSize w:val="1"/>
      <w:tblCellMar>
        <w:top w:w="55" w:type="dxa"/>
        <w:left w:w="55" w:type="dxa"/>
        <w:bottom w:w="55" w:type="dxa"/>
        <w:right w:w="55" w:type="dxa"/>
      </w:tblCellMar>
    </w:tblPr>
  </w:style>
  <w:style w:type="table" w:customStyle="1" w:styleId="affffffffffffffffff0">
    <w:basedOn w:val="TableNormal0"/>
    <w:tblPr>
      <w:tblStyleRowBandSize w:val="1"/>
      <w:tblStyleColBandSize w:val="1"/>
      <w:tblCellMar>
        <w:top w:w="55" w:type="dxa"/>
        <w:left w:w="55" w:type="dxa"/>
        <w:bottom w:w="55" w:type="dxa"/>
        <w:right w:w="55" w:type="dxa"/>
      </w:tblCellMar>
    </w:tblPr>
  </w:style>
  <w:style w:type="table" w:customStyle="1" w:styleId="affffffffffffffffff1">
    <w:basedOn w:val="TableNormal0"/>
    <w:tblPr>
      <w:tblStyleRowBandSize w:val="1"/>
      <w:tblStyleColBandSize w:val="1"/>
      <w:tblCellMar>
        <w:top w:w="55" w:type="dxa"/>
        <w:left w:w="55" w:type="dxa"/>
        <w:bottom w:w="55" w:type="dxa"/>
        <w:right w:w="55" w:type="dxa"/>
      </w:tblCellMar>
    </w:tblPr>
  </w:style>
  <w:style w:type="table" w:customStyle="1" w:styleId="affffffffffffffffff2">
    <w:basedOn w:val="TableNormal0"/>
    <w:tblPr>
      <w:tblStyleRowBandSize w:val="1"/>
      <w:tblStyleColBandSize w:val="1"/>
      <w:tblCellMar>
        <w:top w:w="55" w:type="dxa"/>
        <w:left w:w="55" w:type="dxa"/>
        <w:bottom w:w="55" w:type="dxa"/>
        <w:right w:w="55" w:type="dxa"/>
      </w:tblCellMar>
    </w:tblPr>
  </w:style>
  <w:style w:type="table" w:customStyle="1" w:styleId="affffffffffffffffff3">
    <w:basedOn w:val="TableNormal0"/>
    <w:tblPr>
      <w:tblStyleRowBandSize w:val="1"/>
      <w:tblStyleColBandSize w:val="1"/>
      <w:tblCellMar>
        <w:top w:w="55" w:type="dxa"/>
        <w:left w:w="55" w:type="dxa"/>
        <w:bottom w:w="55" w:type="dxa"/>
        <w:right w:w="55" w:type="dxa"/>
      </w:tblCellMar>
    </w:tblPr>
  </w:style>
  <w:style w:type="table" w:customStyle="1" w:styleId="affffffffffffffffff4">
    <w:basedOn w:val="TableNormal0"/>
    <w:tblPr>
      <w:tblStyleRowBandSize w:val="1"/>
      <w:tblStyleColBandSize w:val="1"/>
      <w:tblCellMar>
        <w:top w:w="55" w:type="dxa"/>
        <w:left w:w="55" w:type="dxa"/>
        <w:bottom w:w="55" w:type="dxa"/>
        <w:right w:w="55" w:type="dxa"/>
      </w:tblCellMar>
    </w:tblPr>
  </w:style>
  <w:style w:type="table" w:customStyle="1" w:styleId="affffffffffffffffff5">
    <w:basedOn w:val="TableNormal0"/>
    <w:tblPr>
      <w:tblStyleRowBandSize w:val="1"/>
      <w:tblStyleColBandSize w:val="1"/>
      <w:tblCellMar>
        <w:top w:w="55" w:type="dxa"/>
        <w:left w:w="55" w:type="dxa"/>
        <w:bottom w:w="55" w:type="dxa"/>
        <w:right w:w="55" w:type="dxa"/>
      </w:tblCellMar>
    </w:tblPr>
  </w:style>
  <w:style w:type="table" w:customStyle="1" w:styleId="affffffffffffffffff6">
    <w:basedOn w:val="TableNormal0"/>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80175">
      <w:bodyDiv w:val="1"/>
      <w:marLeft w:val="0"/>
      <w:marRight w:val="0"/>
      <w:marTop w:val="0"/>
      <w:marBottom w:val="0"/>
      <w:divBdr>
        <w:top w:val="none" w:sz="0" w:space="0" w:color="auto"/>
        <w:left w:val="none" w:sz="0" w:space="0" w:color="auto"/>
        <w:bottom w:val="none" w:sz="0" w:space="0" w:color="auto"/>
        <w:right w:val="none" w:sz="0" w:space="0" w:color="auto"/>
      </w:divBdr>
    </w:div>
    <w:div w:id="412747972">
      <w:bodyDiv w:val="1"/>
      <w:marLeft w:val="0"/>
      <w:marRight w:val="0"/>
      <w:marTop w:val="0"/>
      <w:marBottom w:val="0"/>
      <w:divBdr>
        <w:top w:val="none" w:sz="0" w:space="0" w:color="auto"/>
        <w:left w:val="none" w:sz="0" w:space="0" w:color="auto"/>
        <w:bottom w:val="none" w:sz="0" w:space="0" w:color="auto"/>
        <w:right w:val="none" w:sz="0" w:space="0" w:color="auto"/>
      </w:divBdr>
    </w:div>
    <w:div w:id="597520947">
      <w:bodyDiv w:val="1"/>
      <w:marLeft w:val="0"/>
      <w:marRight w:val="0"/>
      <w:marTop w:val="0"/>
      <w:marBottom w:val="0"/>
      <w:divBdr>
        <w:top w:val="none" w:sz="0" w:space="0" w:color="auto"/>
        <w:left w:val="none" w:sz="0" w:space="0" w:color="auto"/>
        <w:bottom w:val="none" w:sz="0" w:space="0" w:color="auto"/>
        <w:right w:val="none" w:sz="0" w:space="0" w:color="auto"/>
      </w:divBdr>
    </w:div>
    <w:div w:id="788278964">
      <w:bodyDiv w:val="1"/>
      <w:marLeft w:val="0"/>
      <w:marRight w:val="0"/>
      <w:marTop w:val="0"/>
      <w:marBottom w:val="0"/>
      <w:divBdr>
        <w:top w:val="none" w:sz="0" w:space="0" w:color="auto"/>
        <w:left w:val="none" w:sz="0" w:space="0" w:color="auto"/>
        <w:bottom w:val="none" w:sz="0" w:space="0" w:color="auto"/>
        <w:right w:val="none" w:sz="0" w:space="0" w:color="auto"/>
      </w:divBdr>
    </w:div>
    <w:div w:id="1066606909">
      <w:bodyDiv w:val="1"/>
      <w:marLeft w:val="0"/>
      <w:marRight w:val="0"/>
      <w:marTop w:val="0"/>
      <w:marBottom w:val="0"/>
      <w:divBdr>
        <w:top w:val="none" w:sz="0" w:space="0" w:color="auto"/>
        <w:left w:val="none" w:sz="0" w:space="0" w:color="auto"/>
        <w:bottom w:val="none" w:sz="0" w:space="0" w:color="auto"/>
        <w:right w:val="none" w:sz="0" w:space="0" w:color="auto"/>
      </w:divBdr>
    </w:div>
    <w:div w:id="1613173082">
      <w:bodyDiv w:val="1"/>
      <w:marLeft w:val="0"/>
      <w:marRight w:val="0"/>
      <w:marTop w:val="0"/>
      <w:marBottom w:val="0"/>
      <w:divBdr>
        <w:top w:val="none" w:sz="0" w:space="0" w:color="auto"/>
        <w:left w:val="none" w:sz="0" w:space="0" w:color="auto"/>
        <w:bottom w:val="none" w:sz="0" w:space="0" w:color="auto"/>
        <w:right w:val="none" w:sz="0" w:space="0" w:color="auto"/>
      </w:divBdr>
    </w:div>
    <w:div w:id="188960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7bEa4+MX+2lY+g915XoScJ0n9Q==">CgMxLjAyCGguZ2pkZ3hz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NDduMnpyMgloLjF4MGdrMzcyCmlkLjRoMDQycjAyCWguMnc1ZWN5dDIJaC4xYmFvbjZtMgloLjN2YWM1dWYyCWguMmFmbWcyODIIaC5wa3dxYTEyCWguMzlrazh4dTIJaC4xb3B1ajVuMgloLjQ4cGkxdGc4AHIhMUlhcUNCN2pRcENTdlNwejJTcDZmM1h4allHSEVKdU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46</Pages>
  <Words>14802</Words>
  <Characters>81414</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Carolina</cp:lastModifiedBy>
  <cp:revision>3</cp:revision>
  <dcterms:created xsi:type="dcterms:W3CDTF">2023-12-29T18:03:00Z</dcterms:created>
  <dcterms:modified xsi:type="dcterms:W3CDTF">2024-02-01T17:58:00Z</dcterms:modified>
</cp:coreProperties>
</file>